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90" w:rsidRDefault="00B01C90">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B01C90">
        <w:tc>
          <w:tcPr>
            <w:tcW w:w="5495" w:type="dxa"/>
            <w:tcBorders>
              <w:top w:val="nil"/>
              <w:left w:val="nil"/>
              <w:bottom w:val="nil"/>
              <w:right w:val="nil"/>
            </w:tcBorders>
          </w:tcPr>
          <w:p w:rsidR="00B01C90" w:rsidRDefault="00B01C90">
            <w:pPr>
              <w:widowControl w:val="0"/>
              <w:ind w:right="397"/>
              <w:jc w:val="both"/>
              <w:rPr>
                <w:b/>
                <w:bCs/>
              </w:rPr>
            </w:pPr>
          </w:p>
          <w:p w:rsidR="00B01C90" w:rsidRDefault="00917E38">
            <w:pPr>
              <w:widowControl w:val="0"/>
              <w:ind w:right="397"/>
              <w:jc w:val="both"/>
              <w:rPr>
                <w:b/>
                <w:bCs/>
              </w:rPr>
            </w:pPr>
            <w:r>
              <w:rPr>
                <w:b/>
                <w:bCs/>
              </w:rPr>
              <w:t>West Area Planning Committee</w:t>
            </w:r>
          </w:p>
        </w:tc>
        <w:tc>
          <w:tcPr>
            <w:tcW w:w="3793" w:type="dxa"/>
            <w:tcBorders>
              <w:top w:val="nil"/>
              <w:left w:val="nil"/>
              <w:bottom w:val="nil"/>
              <w:right w:val="nil"/>
            </w:tcBorders>
          </w:tcPr>
          <w:p w:rsidR="00B01C90" w:rsidRPr="008C1D0F" w:rsidRDefault="00B01C90">
            <w:pPr>
              <w:widowControl w:val="0"/>
              <w:ind w:right="397"/>
              <w:jc w:val="both"/>
            </w:pPr>
          </w:p>
          <w:p w:rsidR="00B01C90" w:rsidRPr="008C1D0F" w:rsidRDefault="00770392" w:rsidP="00770392">
            <w:pPr>
              <w:widowControl w:val="0"/>
              <w:ind w:right="397"/>
              <w:jc w:val="both"/>
            </w:pPr>
            <w:r w:rsidRPr="008C1D0F">
              <w:rPr>
                <w:b/>
              </w:rPr>
              <w:t>14</w:t>
            </w:r>
            <w:r w:rsidRPr="008C1D0F">
              <w:rPr>
                <w:b/>
                <w:vertAlign w:val="superscript"/>
              </w:rPr>
              <w:t>th</w:t>
            </w:r>
            <w:r w:rsidRPr="008C1D0F">
              <w:rPr>
                <w:b/>
              </w:rPr>
              <w:t xml:space="preserve"> </w:t>
            </w:r>
            <w:r w:rsidR="00B1101B" w:rsidRPr="008C1D0F">
              <w:rPr>
                <w:b/>
              </w:rPr>
              <w:t>A</w:t>
            </w:r>
            <w:r w:rsidR="00250169" w:rsidRPr="008C1D0F">
              <w:rPr>
                <w:b/>
              </w:rPr>
              <w:t>pril</w:t>
            </w:r>
            <w:r w:rsidR="00B1101B" w:rsidRPr="008C1D0F">
              <w:rPr>
                <w:b/>
              </w:rPr>
              <w:t xml:space="preserve"> 2015</w:t>
            </w:r>
          </w:p>
        </w:tc>
      </w:tr>
    </w:tbl>
    <w:p w:rsidR="00B01C90" w:rsidRDefault="00B01C90"/>
    <w:p w:rsidR="00B01C90" w:rsidRDefault="00B01C90"/>
    <w:tbl>
      <w:tblPr>
        <w:tblW w:w="0" w:type="auto"/>
        <w:tblLook w:val="0000" w:firstRow="0" w:lastRow="0" w:firstColumn="0" w:lastColumn="0" w:noHBand="0" w:noVBand="0"/>
      </w:tblPr>
      <w:tblGrid>
        <w:gridCol w:w="2660"/>
        <w:gridCol w:w="6627"/>
      </w:tblGrid>
      <w:tr w:rsidR="00B01C90">
        <w:tc>
          <w:tcPr>
            <w:tcW w:w="2660" w:type="dxa"/>
            <w:tcBorders>
              <w:top w:val="nil"/>
              <w:left w:val="nil"/>
              <w:bottom w:val="nil"/>
              <w:right w:val="nil"/>
            </w:tcBorders>
          </w:tcPr>
          <w:p w:rsidR="00B01C90" w:rsidRDefault="004C4139">
            <w:pPr>
              <w:jc w:val="right"/>
            </w:pPr>
            <w:r>
              <w:rPr>
                <w:b/>
                <w:bCs/>
              </w:rPr>
              <w:t>Application Number:</w:t>
            </w:r>
          </w:p>
        </w:tc>
        <w:tc>
          <w:tcPr>
            <w:tcW w:w="6627" w:type="dxa"/>
            <w:tcBorders>
              <w:top w:val="nil"/>
              <w:left w:val="nil"/>
              <w:bottom w:val="nil"/>
              <w:right w:val="nil"/>
            </w:tcBorders>
          </w:tcPr>
          <w:p w:rsidR="00B01C90" w:rsidRDefault="00B1101B" w:rsidP="00B1101B">
            <w:r>
              <w:t>14/03290/VAR</w:t>
            </w:r>
          </w:p>
        </w:tc>
      </w:tr>
      <w:tr w:rsidR="00B01C90">
        <w:tc>
          <w:tcPr>
            <w:tcW w:w="2660" w:type="dxa"/>
            <w:tcBorders>
              <w:top w:val="nil"/>
              <w:left w:val="nil"/>
              <w:bottom w:val="nil"/>
              <w:right w:val="nil"/>
            </w:tcBorders>
          </w:tcPr>
          <w:p w:rsidR="00B01C90" w:rsidRDefault="00B01C90">
            <w:pPr>
              <w:jc w:val="right"/>
            </w:pPr>
          </w:p>
        </w:tc>
        <w:tc>
          <w:tcPr>
            <w:tcW w:w="6627" w:type="dxa"/>
            <w:tcBorders>
              <w:top w:val="nil"/>
              <w:left w:val="nil"/>
              <w:bottom w:val="nil"/>
              <w:right w:val="nil"/>
            </w:tcBorders>
          </w:tcPr>
          <w:p w:rsidR="00B01C90" w:rsidRDefault="00B01C90"/>
        </w:tc>
      </w:tr>
      <w:tr w:rsidR="00B01C90">
        <w:tc>
          <w:tcPr>
            <w:tcW w:w="2660" w:type="dxa"/>
            <w:tcBorders>
              <w:top w:val="nil"/>
              <w:left w:val="nil"/>
              <w:bottom w:val="nil"/>
              <w:right w:val="nil"/>
            </w:tcBorders>
          </w:tcPr>
          <w:p w:rsidR="00B01C90" w:rsidRDefault="004C4139">
            <w:pPr>
              <w:jc w:val="right"/>
            </w:pPr>
            <w:r>
              <w:rPr>
                <w:b/>
                <w:bCs/>
              </w:rPr>
              <w:t>Decision Due by:</w:t>
            </w:r>
          </w:p>
        </w:tc>
        <w:tc>
          <w:tcPr>
            <w:tcW w:w="6627" w:type="dxa"/>
            <w:tcBorders>
              <w:top w:val="nil"/>
              <w:left w:val="nil"/>
              <w:bottom w:val="nil"/>
              <w:right w:val="nil"/>
            </w:tcBorders>
          </w:tcPr>
          <w:p w:rsidR="00B01C90" w:rsidRDefault="00B1101B" w:rsidP="00705188">
            <w:r>
              <w:t>23</w:t>
            </w:r>
            <w:r w:rsidRPr="00B1101B">
              <w:rPr>
                <w:vertAlign w:val="superscript"/>
              </w:rPr>
              <w:t>rd</w:t>
            </w:r>
            <w:r>
              <w:t xml:space="preserve"> January 2015 </w:t>
            </w:r>
          </w:p>
        </w:tc>
      </w:tr>
      <w:tr w:rsidR="00B01C90">
        <w:tc>
          <w:tcPr>
            <w:tcW w:w="2660" w:type="dxa"/>
            <w:tcBorders>
              <w:top w:val="nil"/>
              <w:left w:val="nil"/>
              <w:bottom w:val="nil"/>
              <w:right w:val="nil"/>
            </w:tcBorders>
          </w:tcPr>
          <w:p w:rsidR="00B01C90" w:rsidRDefault="00B01C90">
            <w:pPr>
              <w:jc w:val="right"/>
            </w:pPr>
          </w:p>
        </w:tc>
        <w:tc>
          <w:tcPr>
            <w:tcW w:w="6627" w:type="dxa"/>
            <w:tcBorders>
              <w:top w:val="nil"/>
              <w:left w:val="nil"/>
              <w:bottom w:val="nil"/>
              <w:right w:val="nil"/>
            </w:tcBorders>
          </w:tcPr>
          <w:p w:rsidR="00B01C90" w:rsidRDefault="00B01C90"/>
        </w:tc>
      </w:tr>
      <w:tr w:rsidR="00B01C90">
        <w:tc>
          <w:tcPr>
            <w:tcW w:w="2660" w:type="dxa"/>
            <w:tcBorders>
              <w:top w:val="nil"/>
              <w:left w:val="nil"/>
              <w:bottom w:val="nil"/>
              <w:right w:val="nil"/>
            </w:tcBorders>
          </w:tcPr>
          <w:p w:rsidR="00B01C90" w:rsidRDefault="004C4139">
            <w:pPr>
              <w:jc w:val="right"/>
              <w:rPr>
                <w:b/>
                <w:bCs/>
              </w:rPr>
            </w:pPr>
            <w:r>
              <w:rPr>
                <w:b/>
                <w:bCs/>
              </w:rPr>
              <w:t>Proposal:</w:t>
            </w:r>
          </w:p>
        </w:tc>
        <w:tc>
          <w:tcPr>
            <w:tcW w:w="6627" w:type="dxa"/>
            <w:tcBorders>
              <w:top w:val="nil"/>
              <w:left w:val="nil"/>
              <w:bottom w:val="nil"/>
              <w:right w:val="nil"/>
            </w:tcBorders>
          </w:tcPr>
          <w:p w:rsidR="00B01C90" w:rsidRDefault="00B1101B">
            <w:r>
              <w:t>Variation of condition 2 (approved plans) of planning permission 13/00180/FUL (single storey side and basement extensions) to allow alterations</w:t>
            </w:r>
            <w:r w:rsidR="006F33EC">
              <w:t xml:space="preserve"> to</w:t>
            </w:r>
            <w:r>
              <w:t xml:space="preserve"> side extension, basement, front lightwell and erection of glass box at rear.</w:t>
            </w:r>
          </w:p>
        </w:tc>
      </w:tr>
      <w:tr w:rsidR="00B01C90">
        <w:tc>
          <w:tcPr>
            <w:tcW w:w="2660" w:type="dxa"/>
            <w:tcBorders>
              <w:top w:val="nil"/>
              <w:left w:val="nil"/>
              <w:bottom w:val="nil"/>
              <w:right w:val="nil"/>
            </w:tcBorders>
          </w:tcPr>
          <w:p w:rsidR="00B01C90" w:rsidRDefault="00B01C90">
            <w:pPr>
              <w:jc w:val="right"/>
              <w:rPr>
                <w:b/>
                <w:bCs/>
              </w:rPr>
            </w:pPr>
          </w:p>
        </w:tc>
        <w:tc>
          <w:tcPr>
            <w:tcW w:w="6627" w:type="dxa"/>
            <w:tcBorders>
              <w:top w:val="nil"/>
              <w:left w:val="nil"/>
              <w:bottom w:val="nil"/>
              <w:right w:val="nil"/>
            </w:tcBorders>
          </w:tcPr>
          <w:p w:rsidR="00B01C90" w:rsidRDefault="00B01C90"/>
        </w:tc>
      </w:tr>
      <w:tr w:rsidR="00B01C90">
        <w:tc>
          <w:tcPr>
            <w:tcW w:w="2660" w:type="dxa"/>
            <w:tcBorders>
              <w:top w:val="nil"/>
              <w:left w:val="nil"/>
              <w:bottom w:val="nil"/>
              <w:right w:val="nil"/>
            </w:tcBorders>
          </w:tcPr>
          <w:p w:rsidR="00B01C90" w:rsidRDefault="004C4139">
            <w:pPr>
              <w:jc w:val="right"/>
              <w:rPr>
                <w:b/>
                <w:bCs/>
              </w:rPr>
            </w:pPr>
            <w:r>
              <w:rPr>
                <w:b/>
                <w:bCs/>
              </w:rPr>
              <w:t>Site Address:</w:t>
            </w:r>
          </w:p>
        </w:tc>
        <w:tc>
          <w:tcPr>
            <w:tcW w:w="6627" w:type="dxa"/>
            <w:tcBorders>
              <w:top w:val="nil"/>
              <w:left w:val="nil"/>
              <w:bottom w:val="nil"/>
              <w:right w:val="nil"/>
            </w:tcBorders>
          </w:tcPr>
          <w:p w:rsidR="00B01C90" w:rsidRDefault="004C4139">
            <w:r>
              <w:t xml:space="preserve">5 </w:t>
            </w:r>
            <w:proofErr w:type="spellStart"/>
            <w:r>
              <w:t>Farndon</w:t>
            </w:r>
            <w:proofErr w:type="spellEnd"/>
            <w:r>
              <w:t xml:space="preserve"> Road </w:t>
            </w:r>
            <w:r w:rsidR="00B744E5">
              <w:t>&amp;</w:t>
            </w:r>
            <w:r>
              <w:t xml:space="preserve"> 19 </w:t>
            </w:r>
            <w:proofErr w:type="spellStart"/>
            <w:r>
              <w:t>Warnborough</w:t>
            </w:r>
            <w:proofErr w:type="spellEnd"/>
            <w:r>
              <w:t xml:space="preserve"> Road</w:t>
            </w:r>
            <w:r w:rsidR="00770392">
              <w:t xml:space="preserve">, </w:t>
            </w:r>
            <w:r w:rsidR="00770392" w:rsidRPr="00BE795F">
              <w:rPr>
                <w:b/>
              </w:rPr>
              <w:t>Appendix 1.</w:t>
            </w:r>
            <w:r>
              <w:t xml:space="preserve"> </w:t>
            </w:r>
          </w:p>
          <w:p w:rsidR="00250169" w:rsidRDefault="00250169"/>
        </w:tc>
      </w:tr>
      <w:tr w:rsidR="00B01C90">
        <w:tc>
          <w:tcPr>
            <w:tcW w:w="2660" w:type="dxa"/>
            <w:tcBorders>
              <w:top w:val="nil"/>
              <w:left w:val="nil"/>
              <w:bottom w:val="nil"/>
              <w:right w:val="nil"/>
            </w:tcBorders>
          </w:tcPr>
          <w:p w:rsidR="00B01C90" w:rsidRDefault="00B01C90">
            <w:pPr>
              <w:jc w:val="right"/>
            </w:pPr>
          </w:p>
        </w:tc>
        <w:tc>
          <w:tcPr>
            <w:tcW w:w="6627" w:type="dxa"/>
            <w:tcBorders>
              <w:top w:val="nil"/>
              <w:left w:val="nil"/>
              <w:bottom w:val="nil"/>
              <w:right w:val="nil"/>
            </w:tcBorders>
          </w:tcPr>
          <w:p w:rsidR="00B01C90" w:rsidRDefault="00B01C90"/>
        </w:tc>
      </w:tr>
      <w:tr w:rsidR="00B01C90">
        <w:tc>
          <w:tcPr>
            <w:tcW w:w="2660" w:type="dxa"/>
            <w:tcBorders>
              <w:top w:val="nil"/>
              <w:left w:val="nil"/>
              <w:bottom w:val="nil"/>
              <w:right w:val="nil"/>
            </w:tcBorders>
          </w:tcPr>
          <w:p w:rsidR="00B01C90" w:rsidRDefault="004C4139">
            <w:pPr>
              <w:jc w:val="right"/>
              <w:rPr>
                <w:b/>
                <w:bCs/>
              </w:rPr>
            </w:pPr>
            <w:r>
              <w:rPr>
                <w:b/>
                <w:bCs/>
              </w:rPr>
              <w:t>Ward:</w:t>
            </w:r>
          </w:p>
        </w:tc>
        <w:tc>
          <w:tcPr>
            <w:tcW w:w="6627" w:type="dxa"/>
            <w:tcBorders>
              <w:top w:val="nil"/>
              <w:left w:val="nil"/>
              <w:bottom w:val="nil"/>
              <w:right w:val="nil"/>
            </w:tcBorders>
          </w:tcPr>
          <w:p w:rsidR="00B01C90" w:rsidRDefault="004C4139">
            <w:r>
              <w:t>North Ward</w:t>
            </w:r>
          </w:p>
        </w:tc>
      </w:tr>
    </w:tbl>
    <w:p w:rsidR="00B01C90" w:rsidRDefault="00B01C90"/>
    <w:tbl>
      <w:tblPr>
        <w:tblW w:w="9288" w:type="dxa"/>
        <w:tblLayout w:type="fixed"/>
        <w:tblLook w:val="0000" w:firstRow="0" w:lastRow="0" w:firstColumn="0" w:lastColumn="0" w:noHBand="0" w:noVBand="0"/>
      </w:tblPr>
      <w:tblGrid>
        <w:gridCol w:w="1101"/>
        <w:gridCol w:w="3543"/>
        <w:gridCol w:w="1418"/>
        <w:gridCol w:w="3226"/>
      </w:tblGrid>
      <w:tr w:rsidR="00B01C90">
        <w:tc>
          <w:tcPr>
            <w:tcW w:w="1101" w:type="dxa"/>
            <w:tcBorders>
              <w:top w:val="nil"/>
              <w:left w:val="nil"/>
              <w:bottom w:val="nil"/>
              <w:right w:val="nil"/>
            </w:tcBorders>
          </w:tcPr>
          <w:p w:rsidR="00B01C90" w:rsidRDefault="004C4139">
            <w:r>
              <w:rPr>
                <w:b/>
                <w:bCs/>
              </w:rPr>
              <w:t>Agent:</w:t>
            </w:r>
            <w:r>
              <w:t xml:space="preserve"> </w:t>
            </w:r>
          </w:p>
        </w:tc>
        <w:tc>
          <w:tcPr>
            <w:tcW w:w="3543" w:type="dxa"/>
            <w:tcBorders>
              <w:top w:val="nil"/>
              <w:left w:val="nil"/>
              <w:bottom w:val="nil"/>
              <w:right w:val="nil"/>
            </w:tcBorders>
          </w:tcPr>
          <w:p w:rsidR="00B01C90" w:rsidRDefault="00B744E5">
            <w:r>
              <w:t>JPPC</w:t>
            </w:r>
          </w:p>
        </w:tc>
        <w:tc>
          <w:tcPr>
            <w:tcW w:w="1418" w:type="dxa"/>
            <w:tcBorders>
              <w:top w:val="nil"/>
              <w:left w:val="nil"/>
              <w:bottom w:val="nil"/>
              <w:right w:val="nil"/>
            </w:tcBorders>
          </w:tcPr>
          <w:p w:rsidR="00B01C90" w:rsidRDefault="004C4139">
            <w:r>
              <w:rPr>
                <w:b/>
                <w:bCs/>
              </w:rPr>
              <w:t>Applicant:</w:t>
            </w:r>
            <w:r>
              <w:t xml:space="preserve"> </w:t>
            </w:r>
          </w:p>
        </w:tc>
        <w:tc>
          <w:tcPr>
            <w:tcW w:w="3226" w:type="dxa"/>
            <w:tcBorders>
              <w:top w:val="nil"/>
              <w:left w:val="nil"/>
              <w:bottom w:val="nil"/>
              <w:right w:val="nil"/>
            </w:tcBorders>
          </w:tcPr>
          <w:p w:rsidR="00B01C90" w:rsidRDefault="004C4139">
            <w:r>
              <w:t xml:space="preserve">Mr Craig </w:t>
            </w:r>
            <w:proofErr w:type="spellStart"/>
            <w:r>
              <w:t>Burkinshaw</w:t>
            </w:r>
            <w:proofErr w:type="spellEnd"/>
          </w:p>
        </w:tc>
      </w:tr>
    </w:tbl>
    <w:p w:rsidR="00004C88" w:rsidRDefault="00004C88" w:rsidP="00004C88">
      <w:pPr>
        <w:jc w:val="both"/>
      </w:pPr>
    </w:p>
    <w:p w:rsidR="004B2C68" w:rsidRDefault="00004C88" w:rsidP="00AE0BBC">
      <w:pPr>
        <w:ind w:left="2880" w:hanging="2880"/>
      </w:pPr>
      <w:r>
        <w:rPr>
          <w:b/>
          <w:bCs/>
        </w:rPr>
        <w:t xml:space="preserve">Application Called in – </w:t>
      </w:r>
      <w:r>
        <w:rPr>
          <w:b/>
          <w:bCs/>
        </w:rPr>
        <w:tab/>
      </w:r>
      <w:r w:rsidR="00250169">
        <w:t xml:space="preserve">by Councillor Fry, </w:t>
      </w:r>
      <w:r w:rsidR="00770392">
        <w:t>s</w:t>
      </w:r>
      <w:r w:rsidR="00250169">
        <w:t xml:space="preserve">upported by Councillors Price, </w:t>
      </w:r>
      <w:proofErr w:type="spellStart"/>
      <w:r w:rsidR="00250169">
        <w:t>Pressel</w:t>
      </w:r>
      <w:proofErr w:type="spellEnd"/>
      <w:r w:rsidR="00250169">
        <w:t xml:space="preserve"> and Upton</w:t>
      </w:r>
      <w:r w:rsidR="00AE0BBC">
        <w:t xml:space="preserve"> for the following reasons: </w:t>
      </w:r>
    </w:p>
    <w:p w:rsidR="004B2C68" w:rsidRDefault="004B2C68" w:rsidP="00AE0BBC">
      <w:pPr>
        <w:ind w:left="2880" w:hanging="2880"/>
      </w:pPr>
    </w:p>
    <w:p w:rsidR="00AE0BBC" w:rsidRPr="00AE0BBC" w:rsidRDefault="00A939B9" w:rsidP="004B2C68">
      <w:proofErr w:type="gramStart"/>
      <w:r>
        <w:t xml:space="preserve">Application to be </w:t>
      </w:r>
      <w:r w:rsidR="00AE0BBC" w:rsidRPr="00AE0BBC">
        <w:t>heard in public</w:t>
      </w:r>
      <w:r>
        <w:t xml:space="preserve"> and in the context of </w:t>
      </w:r>
      <w:r w:rsidR="00AE0BBC" w:rsidRPr="00AE0BBC">
        <w:t>the City Council's draft</w:t>
      </w:r>
      <w:proofErr w:type="gramEnd"/>
      <w:r w:rsidR="00AE0BBC" w:rsidRPr="00AE0BBC">
        <w:t xml:space="preserve"> North Oxford Victorian Suburb Conservation Area Appraisal and the Council's </w:t>
      </w:r>
      <w:r>
        <w:t xml:space="preserve">planning </w:t>
      </w:r>
      <w:r w:rsidR="00AE0BBC" w:rsidRPr="00AE0BBC">
        <w:t xml:space="preserve">policies. </w:t>
      </w:r>
    </w:p>
    <w:p w:rsidR="00B01C90" w:rsidRDefault="00B01C90">
      <w:pPr>
        <w:pBdr>
          <w:bottom w:val="single" w:sz="4" w:space="1" w:color="auto"/>
        </w:pBdr>
      </w:pPr>
    </w:p>
    <w:p w:rsidR="00B01C90" w:rsidRDefault="00B01C90" w:rsidP="00C90B71">
      <w:pPr>
        <w:pStyle w:val="Header"/>
        <w:widowControl w:val="0"/>
        <w:tabs>
          <w:tab w:val="clear" w:pos="4153"/>
          <w:tab w:val="clear" w:pos="8306"/>
        </w:tabs>
      </w:pPr>
    </w:p>
    <w:p w:rsidR="00250169" w:rsidRDefault="004C4139" w:rsidP="00250169">
      <w:pPr>
        <w:widowControl w:val="0"/>
      </w:pPr>
      <w:r>
        <w:rPr>
          <w:b/>
          <w:bCs/>
        </w:rPr>
        <w:t>Recommendation:</w:t>
      </w:r>
      <w:r w:rsidR="00705188">
        <w:rPr>
          <w:b/>
          <w:bCs/>
        </w:rPr>
        <w:t xml:space="preserve"> </w:t>
      </w:r>
      <w:r w:rsidR="00C757F7">
        <w:t xml:space="preserve">West Area Planning Committee is recommended to </w:t>
      </w:r>
      <w:r w:rsidR="004B79FB">
        <w:t>approve the application for the following reasons and subject to and including conditions listed below:</w:t>
      </w:r>
    </w:p>
    <w:p w:rsidR="004B79FB" w:rsidRDefault="004B79FB" w:rsidP="00250169">
      <w:pPr>
        <w:widowControl w:val="0"/>
      </w:pPr>
    </w:p>
    <w:p w:rsidR="00C757F7" w:rsidRDefault="00C757F7" w:rsidP="00C757F7">
      <w:pPr>
        <w:widowControl w:val="0"/>
        <w:ind w:left="720" w:hanging="660"/>
      </w:pPr>
      <w:r w:rsidRPr="00705188">
        <w:rPr>
          <w:b/>
        </w:rPr>
        <w:t xml:space="preserve">Reasons for </w:t>
      </w:r>
      <w:r w:rsidR="00705188" w:rsidRPr="00705188">
        <w:rPr>
          <w:b/>
        </w:rPr>
        <w:t>A</w:t>
      </w:r>
      <w:r w:rsidRPr="00705188">
        <w:rPr>
          <w:b/>
        </w:rPr>
        <w:t>pproval</w:t>
      </w:r>
      <w:r>
        <w:t>:</w:t>
      </w:r>
    </w:p>
    <w:p w:rsidR="00C757F7" w:rsidRDefault="00C757F7" w:rsidP="00C757F7">
      <w:pPr>
        <w:widowControl w:val="0"/>
        <w:ind w:left="720" w:hanging="660"/>
      </w:pPr>
    </w:p>
    <w:p w:rsidR="002D0FB7" w:rsidRDefault="002D0FB7" w:rsidP="00C757F7">
      <w:pPr>
        <w:widowControl w:val="0"/>
        <w:ind w:left="720" w:hanging="660"/>
      </w:pPr>
      <w:r>
        <w:t>1</w:t>
      </w:r>
      <w:r>
        <w:tab/>
      </w:r>
      <w:r w:rsidR="00DB5CA9" w:rsidRPr="00E87672">
        <w:t xml:space="preserve">It is considered that </w:t>
      </w:r>
      <w:r w:rsidR="00DB5CA9">
        <w:t>the proposed amendments to the approved scheme are</w:t>
      </w:r>
      <w:r w:rsidR="00DB5CA9" w:rsidRPr="00E87672">
        <w:t xml:space="preserve"> acceptable and </w:t>
      </w:r>
      <w:r w:rsidR="00DB5CA9">
        <w:t xml:space="preserve">would not detrimentally harm the character and appearance of the Conservation Area. </w:t>
      </w:r>
      <w:r>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2D0FB7" w:rsidRDefault="002D0FB7" w:rsidP="002D0FB7">
      <w:pPr>
        <w:widowControl w:val="0"/>
      </w:pPr>
    </w:p>
    <w:p w:rsidR="002D0FB7" w:rsidRDefault="002D0FB7" w:rsidP="00162609">
      <w:pPr>
        <w:widowControl w:val="0"/>
        <w:ind w:left="720" w:hanging="660"/>
      </w:pPr>
      <w:r>
        <w:t>2</w:t>
      </w:r>
      <w:r>
        <w:tab/>
      </w:r>
      <w:r w:rsidR="00DB5CA9">
        <w:t>Officers have carefully considered all of the objections to the proposals and have found, that the detailed reasons set out in the officers report, that the objections do not outweigh the reasons for approval</w:t>
      </w:r>
      <w:r w:rsidR="00DB5CA9" w:rsidRPr="006A313C">
        <w:t xml:space="preserve"> </w:t>
      </w:r>
      <w:r w:rsidR="00DB5CA9">
        <w:t>and that all the issues that have been raised have been adequately addressed and the relevant bodies consulted.</w:t>
      </w:r>
    </w:p>
    <w:p w:rsidR="002D0FB7" w:rsidRDefault="002D0FB7" w:rsidP="002D0FB7">
      <w:pPr>
        <w:widowControl w:val="0"/>
      </w:pPr>
    </w:p>
    <w:p w:rsidR="006A313C" w:rsidRDefault="002D0FB7" w:rsidP="006A313C">
      <w:pPr>
        <w:widowControl w:val="0"/>
        <w:ind w:left="720" w:hanging="660"/>
      </w:pPr>
      <w:r>
        <w:t>3</w:t>
      </w:r>
      <w:r>
        <w:tab/>
      </w:r>
      <w:r w:rsidR="00DB5CA9">
        <w:t xml:space="preserve">The Council considers that the proposal, subject to the conditions imposed, </w:t>
      </w:r>
      <w:r w:rsidR="00DB5CA9">
        <w:lastRenderedPageBreak/>
        <w:t xml:space="preserve">accords </w:t>
      </w:r>
      <w:r w:rsidR="00DB5CA9" w:rsidRPr="00DB5CA9">
        <w:t>with the policies of the development plan as summarised below</w:t>
      </w:r>
      <w:r w:rsidR="00DB5CA9">
        <w:t xml:space="preserve"> and the special character and appearance of the conservation area.  It has taken into consideration all other material matters, including matters raised in response to consultation and publicity.</w:t>
      </w:r>
    </w:p>
    <w:p w:rsidR="002D0FB7" w:rsidRDefault="002D0FB7" w:rsidP="002D0FB7">
      <w:pPr>
        <w:widowControl w:val="0"/>
      </w:pPr>
    </w:p>
    <w:p w:rsidR="002D0FB7" w:rsidRPr="00705188" w:rsidRDefault="006D0729" w:rsidP="002D0FB7">
      <w:pPr>
        <w:widowControl w:val="0"/>
        <w:rPr>
          <w:b/>
        </w:rPr>
      </w:pPr>
      <w:r>
        <w:rPr>
          <w:b/>
        </w:rPr>
        <w:t>Conditions</w:t>
      </w:r>
    </w:p>
    <w:p w:rsidR="002D0FB7" w:rsidRDefault="00661923" w:rsidP="00661923">
      <w:pPr>
        <w:widowControl w:val="0"/>
      </w:pPr>
      <w:r>
        <w:tab/>
      </w:r>
      <w:r>
        <w:tab/>
      </w:r>
    </w:p>
    <w:p w:rsidR="002D0FB7" w:rsidRDefault="002D0FB7" w:rsidP="00DE289C">
      <w:pPr>
        <w:widowControl w:val="0"/>
        <w:ind w:left="720" w:right="397" w:hanging="720"/>
      </w:pPr>
      <w:r>
        <w:t>1</w:t>
      </w:r>
      <w:r>
        <w:tab/>
      </w:r>
      <w:r w:rsidR="002F2E01">
        <w:rPr>
          <w:lang w:val="en-US"/>
        </w:rPr>
        <w:t>Development begun within time limit</w:t>
      </w:r>
      <w:r w:rsidR="00DE289C">
        <w:t xml:space="preserve"> </w:t>
      </w:r>
    </w:p>
    <w:p w:rsidR="002D0FB7" w:rsidRDefault="002D0FB7" w:rsidP="002D0FB7">
      <w:pPr>
        <w:widowControl w:val="0"/>
      </w:pPr>
      <w:r>
        <w:t>2</w:t>
      </w:r>
      <w:r>
        <w:tab/>
        <w:t>Develop in accordance with approved pl</w:t>
      </w:r>
      <w:r w:rsidR="00162609">
        <w:t>a</w:t>
      </w:r>
      <w:r>
        <w:t xml:space="preserve">ns </w:t>
      </w:r>
    </w:p>
    <w:p w:rsidR="002D0FB7" w:rsidRPr="00E36E7E" w:rsidRDefault="002D0FB7" w:rsidP="00E36E7E">
      <w:pPr>
        <w:widowControl w:val="0"/>
        <w:ind w:left="720" w:hanging="720"/>
      </w:pPr>
      <w:r>
        <w:t>3</w:t>
      </w:r>
      <w:r>
        <w:tab/>
        <w:t xml:space="preserve">Samples </w:t>
      </w:r>
      <w:r w:rsidR="002F2E01">
        <w:t xml:space="preserve">of materials </w:t>
      </w:r>
    </w:p>
    <w:p w:rsidR="00E42766" w:rsidRDefault="002D0FB7" w:rsidP="00E42766">
      <w:pPr>
        <w:widowControl w:val="0"/>
        <w:ind w:left="720" w:right="397" w:hanging="720"/>
      </w:pPr>
      <w:r>
        <w:t>4</w:t>
      </w:r>
      <w:r>
        <w:tab/>
      </w:r>
      <w:r w:rsidR="008C1D0F" w:rsidRPr="00BE795F">
        <w:t>Archaeology</w:t>
      </w:r>
      <w:r w:rsidR="00BD38A4" w:rsidRPr="008C1D0F">
        <w:t xml:space="preserve"> </w:t>
      </w:r>
    </w:p>
    <w:p w:rsidR="002D0FB7" w:rsidRDefault="002D0FB7" w:rsidP="002D0FB7">
      <w:pPr>
        <w:widowControl w:val="0"/>
      </w:pPr>
      <w:r>
        <w:t>5</w:t>
      </w:r>
      <w:r w:rsidR="00FD1EA5">
        <w:tab/>
      </w:r>
      <w:r w:rsidR="008C1D0F">
        <w:t>S</w:t>
      </w:r>
      <w:r w:rsidR="00770392">
        <w:t>ustainable drainage</w:t>
      </w:r>
      <w:r>
        <w:tab/>
      </w:r>
    </w:p>
    <w:p w:rsidR="002D0FB7" w:rsidRDefault="002D0FB7" w:rsidP="00E36E7E">
      <w:pPr>
        <w:widowControl w:val="0"/>
        <w:ind w:left="720" w:hanging="720"/>
      </w:pPr>
      <w:r>
        <w:t>6</w:t>
      </w:r>
      <w:r>
        <w:tab/>
      </w:r>
      <w:r w:rsidR="00E36E7E">
        <w:t xml:space="preserve">Landscaping </w:t>
      </w:r>
    </w:p>
    <w:p w:rsidR="002D0FB7" w:rsidRDefault="00FD1EA5" w:rsidP="002D0FB7">
      <w:pPr>
        <w:widowControl w:val="0"/>
      </w:pPr>
      <w:r>
        <w:t>7</w:t>
      </w:r>
      <w:r>
        <w:tab/>
        <w:t>Landscaping</w:t>
      </w:r>
      <w:r w:rsidR="002F2E01">
        <w:t xml:space="preserve"> implementation. </w:t>
      </w:r>
    </w:p>
    <w:p w:rsidR="002D0FB7" w:rsidRDefault="00FD1EA5" w:rsidP="002D0FB7">
      <w:pPr>
        <w:widowControl w:val="0"/>
      </w:pPr>
      <w:r>
        <w:t>8</w:t>
      </w:r>
      <w:r w:rsidR="00DE289C">
        <w:tab/>
        <w:t xml:space="preserve">Wall </w:t>
      </w:r>
    </w:p>
    <w:p w:rsidR="0000052F" w:rsidRPr="002208B3" w:rsidRDefault="002D0FB7" w:rsidP="00E36E7E">
      <w:pPr>
        <w:widowControl w:val="0"/>
        <w:ind w:left="720" w:hanging="720"/>
        <w:rPr>
          <w:color w:val="FF0000"/>
        </w:rPr>
      </w:pPr>
      <w:r>
        <w:t>9</w:t>
      </w:r>
      <w:r>
        <w:tab/>
      </w:r>
      <w:r w:rsidR="002208B3">
        <w:t>Trees</w:t>
      </w:r>
      <w:r w:rsidR="0000052F" w:rsidRPr="002208B3">
        <w:rPr>
          <w:color w:val="FF0000"/>
        </w:rPr>
        <w:tab/>
      </w:r>
    </w:p>
    <w:p w:rsidR="00B01C90" w:rsidRDefault="00B01C90" w:rsidP="00C90B71">
      <w:pPr>
        <w:widowControl w:val="0"/>
      </w:pPr>
    </w:p>
    <w:p w:rsidR="00B01C90" w:rsidRDefault="004C4139" w:rsidP="00C90B71">
      <w:pPr>
        <w:rPr>
          <w:b/>
          <w:bCs/>
        </w:rPr>
      </w:pPr>
      <w:r>
        <w:rPr>
          <w:b/>
          <w:bCs/>
        </w:rPr>
        <w:t>Main Local Plan Policies:</w:t>
      </w:r>
    </w:p>
    <w:p w:rsidR="00B01C90" w:rsidRDefault="00B01C90" w:rsidP="00C90B71">
      <w:pPr>
        <w:widowControl w:val="0"/>
      </w:pPr>
    </w:p>
    <w:p w:rsidR="00B01C90" w:rsidRPr="00162609" w:rsidRDefault="004C4139" w:rsidP="00C90B71">
      <w:pPr>
        <w:widowControl w:val="0"/>
        <w:rPr>
          <w:bCs/>
          <w:u w:val="single"/>
        </w:rPr>
      </w:pPr>
      <w:r w:rsidRPr="00162609">
        <w:rPr>
          <w:bCs/>
          <w:u w:val="single"/>
        </w:rPr>
        <w:t>Oxford Local Plan 2001-2016</w:t>
      </w:r>
    </w:p>
    <w:p w:rsidR="00B01C90" w:rsidRPr="002208B3" w:rsidRDefault="004C4139" w:rsidP="00C90B71">
      <w:pPr>
        <w:widowControl w:val="0"/>
      </w:pPr>
      <w:r w:rsidRPr="00705188">
        <w:rPr>
          <w:bCs/>
        </w:rPr>
        <w:t>CP1</w:t>
      </w:r>
      <w:r w:rsidRPr="002208B3">
        <w:t xml:space="preserve"> - Development Proposals</w:t>
      </w:r>
    </w:p>
    <w:p w:rsidR="00B01C90" w:rsidRPr="002208B3" w:rsidRDefault="004C4139" w:rsidP="00C90B71">
      <w:pPr>
        <w:widowControl w:val="0"/>
      </w:pPr>
      <w:r w:rsidRPr="00705188">
        <w:rPr>
          <w:bCs/>
        </w:rPr>
        <w:t>CP8</w:t>
      </w:r>
      <w:r w:rsidRPr="002208B3">
        <w:t xml:space="preserve"> - Design Devel</w:t>
      </w:r>
      <w:r w:rsidR="00004C88" w:rsidRPr="002208B3">
        <w:t>o</w:t>
      </w:r>
      <w:r w:rsidRPr="002208B3">
        <w:t>pm</w:t>
      </w:r>
      <w:r w:rsidR="00004C88" w:rsidRPr="002208B3">
        <w:t>en</w:t>
      </w:r>
      <w:r w:rsidR="00DE289C" w:rsidRPr="002208B3">
        <w:t>t to Relate to its Context</w:t>
      </w:r>
    </w:p>
    <w:p w:rsidR="00B01C90" w:rsidRPr="002208B3" w:rsidRDefault="004C4139" w:rsidP="00C90B71">
      <w:pPr>
        <w:widowControl w:val="0"/>
      </w:pPr>
      <w:r w:rsidRPr="00705188">
        <w:rPr>
          <w:bCs/>
        </w:rPr>
        <w:t>HE7</w:t>
      </w:r>
      <w:r w:rsidRPr="002208B3">
        <w:t xml:space="preserve"> - Conservation Areas</w:t>
      </w:r>
    </w:p>
    <w:p w:rsidR="00B01C90" w:rsidRDefault="00B01C90" w:rsidP="00C90B71">
      <w:pPr>
        <w:widowControl w:val="0"/>
      </w:pPr>
    </w:p>
    <w:p w:rsidR="00B01C90" w:rsidRPr="00162609" w:rsidRDefault="004C4139" w:rsidP="00C90B71">
      <w:pPr>
        <w:pStyle w:val="Header"/>
        <w:tabs>
          <w:tab w:val="clear" w:pos="4153"/>
          <w:tab w:val="clear" w:pos="8306"/>
        </w:tabs>
        <w:rPr>
          <w:bCs/>
          <w:u w:val="single"/>
        </w:rPr>
      </w:pPr>
      <w:r w:rsidRPr="00162609">
        <w:rPr>
          <w:bCs/>
          <w:u w:val="single"/>
        </w:rPr>
        <w:t>Core Strategy</w:t>
      </w:r>
    </w:p>
    <w:p w:rsidR="00B01C90" w:rsidRDefault="004C4139" w:rsidP="00C90B71">
      <w:pPr>
        <w:widowControl w:val="0"/>
      </w:pPr>
      <w:r w:rsidRPr="00705188">
        <w:rPr>
          <w:bCs/>
        </w:rPr>
        <w:t>CS18</w:t>
      </w:r>
      <w:r>
        <w:t xml:space="preserve"> - Urb</w:t>
      </w:r>
      <w:r w:rsidR="00004C88">
        <w:t>an</w:t>
      </w:r>
      <w:r>
        <w:t xml:space="preserve"> design, town character, historic env</w:t>
      </w:r>
      <w:r w:rsidR="00004C88">
        <w:t>ironment</w:t>
      </w:r>
    </w:p>
    <w:p w:rsidR="00B01C90" w:rsidRDefault="00B01C90" w:rsidP="00C90B71">
      <w:pPr>
        <w:widowControl w:val="0"/>
      </w:pPr>
    </w:p>
    <w:p w:rsidR="00B01C90" w:rsidRPr="00162609" w:rsidRDefault="004C4139" w:rsidP="00C90B71">
      <w:pPr>
        <w:widowControl w:val="0"/>
        <w:rPr>
          <w:bCs/>
          <w:u w:val="single"/>
        </w:rPr>
      </w:pPr>
      <w:r w:rsidRPr="00162609">
        <w:rPr>
          <w:bCs/>
          <w:u w:val="single"/>
        </w:rPr>
        <w:t>Sites and Housing Plan</w:t>
      </w:r>
    </w:p>
    <w:p w:rsidR="00B01C90" w:rsidRPr="00661923" w:rsidRDefault="004C4139" w:rsidP="00C90B71">
      <w:pPr>
        <w:widowControl w:val="0"/>
      </w:pPr>
      <w:r w:rsidRPr="00705188">
        <w:rPr>
          <w:bCs/>
        </w:rPr>
        <w:t>HP9</w:t>
      </w:r>
      <w:r w:rsidR="00661923">
        <w:rPr>
          <w:b/>
          <w:bCs/>
        </w:rPr>
        <w:t xml:space="preserve"> - </w:t>
      </w:r>
      <w:r w:rsidR="00004C88" w:rsidRPr="00661923">
        <w:t xml:space="preserve">Design, Character and </w:t>
      </w:r>
      <w:r w:rsidRPr="00661923">
        <w:t>Context</w:t>
      </w:r>
    </w:p>
    <w:p w:rsidR="00B01C90" w:rsidRPr="00661923" w:rsidRDefault="004C4139" w:rsidP="00C90B71">
      <w:pPr>
        <w:widowControl w:val="0"/>
      </w:pPr>
      <w:r w:rsidRPr="00705188">
        <w:rPr>
          <w:bCs/>
        </w:rPr>
        <w:t>HP14</w:t>
      </w:r>
      <w:r w:rsidR="00661923">
        <w:rPr>
          <w:b/>
          <w:bCs/>
        </w:rPr>
        <w:t xml:space="preserve"> </w:t>
      </w:r>
      <w:r w:rsidR="008C1D0F">
        <w:rPr>
          <w:b/>
          <w:bCs/>
        </w:rPr>
        <w:t xml:space="preserve">- </w:t>
      </w:r>
      <w:r w:rsidR="008C1D0F" w:rsidRPr="00661923">
        <w:t>Privacy</w:t>
      </w:r>
      <w:r w:rsidRPr="00661923">
        <w:t xml:space="preserve"> and Daylight</w:t>
      </w:r>
    </w:p>
    <w:p w:rsidR="00B01C90" w:rsidRDefault="00A90963" w:rsidP="00C90B71">
      <w:pPr>
        <w:pStyle w:val="Header"/>
        <w:widowControl w:val="0"/>
        <w:tabs>
          <w:tab w:val="clear" w:pos="4153"/>
          <w:tab w:val="clear" w:pos="8306"/>
        </w:tabs>
      </w:pPr>
      <w:r w:rsidRPr="00705188">
        <w:t>MP1</w:t>
      </w:r>
      <w:r w:rsidR="00661923">
        <w:rPr>
          <w:b/>
        </w:rPr>
        <w:t xml:space="preserve"> - </w:t>
      </w:r>
      <w:r w:rsidR="00661923">
        <w:rPr>
          <w:b/>
        </w:rPr>
        <w:tab/>
      </w:r>
      <w:r w:rsidR="00661923" w:rsidRPr="00661923">
        <w:t>Model policy</w:t>
      </w:r>
    </w:p>
    <w:p w:rsidR="00661923" w:rsidRPr="00661923" w:rsidRDefault="00661923" w:rsidP="00C90B71">
      <w:pPr>
        <w:pStyle w:val="Header"/>
        <w:widowControl w:val="0"/>
        <w:tabs>
          <w:tab w:val="clear" w:pos="4153"/>
          <w:tab w:val="clear" w:pos="8306"/>
        </w:tabs>
        <w:rPr>
          <w:b/>
        </w:rPr>
      </w:pPr>
    </w:p>
    <w:p w:rsidR="00B01C90" w:rsidRDefault="004C4139" w:rsidP="00C90B71">
      <w:pPr>
        <w:widowControl w:val="0"/>
        <w:rPr>
          <w:b/>
          <w:bCs/>
        </w:rPr>
      </w:pPr>
      <w:r>
        <w:rPr>
          <w:b/>
          <w:bCs/>
        </w:rPr>
        <w:t>Other Material Considerations:</w:t>
      </w:r>
    </w:p>
    <w:p w:rsidR="00B01C90" w:rsidRDefault="00B01C90" w:rsidP="00C90B71">
      <w:pPr>
        <w:widowControl w:val="0"/>
      </w:pPr>
    </w:p>
    <w:p w:rsidR="00B01C90" w:rsidRDefault="004C4139" w:rsidP="00A939B9">
      <w:pPr>
        <w:pStyle w:val="ListParagraph"/>
        <w:widowControl w:val="0"/>
        <w:numPr>
          <w:ilvl w:val="0"/>
          <w:numId w:val="31"/>
        </w:numPr>
      </w:pPr>
      <w:r>
        <w:t>National Planning Policy Framework</w:t>
      </w:r>
      <w:r w:rsidR="007E036D">
        <w:t xml:space="preserve"> (NPPF)</w:t>
      </w:r>
    </w:p>
    <w:p w:rsidR="00B20749" w:rsidRDefault="00B20749" w:rsidP="00A939B9">
      <w:pPr>
        <w:pStyle w:val="ListParagraph"/>
        <w:widowControl w:val="0"/>
        <w:numPr>
          <w:ilvl w:val="0"/>
          <w:numId w:val="31"/>
        </w:numPr>
      </w:pPr>
      <w:r>
        <w:t>National Planning Policy Guidance (NPPG)</w:t>
      </w:r>
    </w:p>
    <w:p w:rsidR="00B01C90" w:rsidRDefault="004C4139" w:rsidP="00A939B9">
      <w:pPr>
        <w:pStyle w:val="BodyText2"/>
        <w:widowControl/>
        <w:numPr>
          <w:ilvl w:val="0"/>
          <w:numId w:val="31"/>
        </w:numPr>
        <w:jc w:val="left"/>
      </w:pPr>
      <w:r>
        <w:t>Th</w:t>
      </w:r>
      <w:r w:rsidR="00456A0B">
        <w:t>e</w:t>
      </w:r>
      <w:r>
        <w:t xml:space="preserve"> application </w:t>
      </w:r>
      <w:r w:rsidR="00456A0B">
        <w:t>site falls within</w:t>
      </w:r>
      <w:r>
        <w:t xml:space="preserve"> the North Oxford Victorian Suburb Conservation Area.</w:t>
      </w:r>
    </w:p>
    <w:p w:rsidR="00B01C90" w:rsidRDefault="00B01C90" w:rsidP="00C90B71">
      <w:pPr>
        <w:widowControl w:val="0"/>
        <w:ind w:right="397"/>
      </w:pPr>
    </w:p>
    <w:p w:rsidR="00B01C90" w:rsidRDefault="004C4139" w:rsidP="00C90B71">
      <w:pPr>
        <w:widowControl w:val="0"/>
        <w:ind w:right="397"/>
        <w:rPr>
          <w:b/>
          <w:bCs/>
        </w:rPr>
      </w:pPr>
      <w:r>
        <w:rPr>
          <w:b/>
          <w:bCs/>
        </w:rPr>
        <w:t>Relevant Site History:</w:t>
      </w:r>
    </w:p>
    <w:p w:rsidR="00A939B9" w:rsidRDefault="00A939B9" w:rsidP="00C90B71">
      <w:pPr>
        <w:widowControl w:val="0"/>
        <w:ind w:right="397"/>
      </w:pPr>
    </w:p>
    <w:p w:rsidR="00C90B71" w:rsidRPr="005F1F93" w:rsidRDefault="00C90B71" w:rsidP="005F1F93">
      <w:pPr>
        <w:pStyle w:val="CAPS"/>
        <w:numPr>
          <w:ilvl w:val="0"/>
          <w:numId w:val="15"/>
        </w:numPr>
        <w:ind w:left="426"/>
        <w:rPr>
          <w:rFonts w:ascii="Arial" w:hAnsi="Arial" w:cs="Arial"/>
          <w:sz w:val="24"/>
          <w:szCs w:val="24"/>
        </w:rPr>
      </w:pPr>
      <w:r w:rsidRPr="00162609">
        <w:rPr>
          <w:rFonts w:ascii="Arial" w:hAnsi="Arial" w:cs="Arial"/>
          <w:sz w:val="24"/>
          <w:szCs w:val="24"/>
          <w:u w:val="single"/>
        </w:rPr>
        <w:t>70/22856/A_H</w:t>
      </w:r>
      <w:r>
        <w:rPr>
          <w:rFonts w:ascii="Arial" w:hAnsi="Arial" w:cs="Arial"/>
          <w:sz w:val="24"/>
          <w:szCs w:val="24"/>
        </w:rPr>
        <w:t xml:space="preserve"> - Erection of garage for private car.  PER 26th May 1970.</w:t>
      </w:r>
    </w:p>
    <w:p w:rsidR="00C90B71" w:rsidRPr="005F1F93" w:rsidRDefault="00C90B71" w:rsidP="005F1F93">
      <w:pPr>
        <w:pStyle w:val="CAPS"/>
        <w:numPr>
          <w:ilvl w:val="0"/>
          <w:numId w:val="15"/>
        </w:numPr>
        <w:ind w:left="426"/>
        <w:rPr>
          <w:rFonts w:ascii="Arial" w:hAnsi="Arial" w:cs="Arial"/>
          <w:sz w:val="24"/>
          <w:szCs w:val="24"/>
        </w:rPr>
      </w:pPr>
      <w:r w:rsidRPr="00162609">
        <w:rPr>
          <w:rFonts w:ascii="Arial" w:hAnsi="Arial" w:cs="Arial"/>
          <w:sz w:val="24"/>
          <w:szCs w:val="24"/>
          <w:u w:val="single"/>
        </w:rPr>
        <w:t>99/00973/CAT</w:t>
      </w:r>
      <w:r>
        <w:rPr>
          <w:rFonts w:ascii="Arial" w:hAnsi="Arial" w:cs="Arial"/>
          <w:sz w:val="24"/>
          <w:szCs w:val="24"/>
        </w:rPr>
        <w:t xml:space="preserve"> - Prune trees in the North Oxford Victorian Suburb Conservation Area.  RNO 21st July 1999.</w:t>
      </w:r>
    </w:p>
    <w:p w:rsidR="00C90B71" w:rsidRPr="005F1F93" w:rsidRDefault="00C90B71" w:rsidP="005F1F93">
      <w:pPr>
        <w:pStyle w:val="CAPS"/>
        <w:numPr>
          <w:ilvl w:val="0"/>
          <w:numId w:val="15"/>
        </w:numPr>
        <w:ind w:left="426"/>
        <w:rPr>
          <w:rFonts w:ascii="Arial" w:hAnsi="Arial" w:cs="Arial"/>
          <w:sz w:val="24"/>
          <w:szCs w:val="24"/>
        </w:rPr>
      </w:pPr>
      <w:r w:rsidRPr="00162609">
        <w:rPr>
          <w:rFonts w:ascii="Arial" w:hAnsi="Arial" w:cs="Arial"/>
          <w:sz w:val="24"/>
          <w:szCs w:val="24"/>
          <w:u w:val="single"/>
        </w:rPr>
        <w:t>11/00887/FUL</w:t>
      </w:r>
      <w:r>
        <w:rPr>
          <w:rFonts w:ascii="Arial" w:hAnsi="Arial" w:cs="Arial"/>
          <w:sz w:val="24"/>
          <w:szCs w:val="24"/>
        </w:rPr>
        <w:t xml:space="preserve"> - Two storey extension to side, front and rear extension to basement and rebuild front porch.  REF 25th May 2011.  D</w:t>
      </w:r>
      <w:r w:rsidR="00B20749">
        <w:rPr>
          <w:rFonts w:ascii="Arial" w:hAnsi="Arial" w:cs="Arial"/>
          <w:sz w:val="24"/>
          <w:szCs w:val="24"/>
        </w:rPr>
        <w:t>ismissed</w:t>
      </w:r>
      <w:r>
        <w:rPr>
          <w:rFonts w:ascii="Arial" w:hAnsi="Arial" w:cs="Arial"/>
          <w:sz w:val="24"/>
          <w:szCs w:val="24"/>
        </w:rPr>
        <w:t xml:space="preserve"> at appeal 14th December 2011</w:t>
      </w:r>
    </w:p>
    <w:p w:rsidR="00C90B71" w:rsidRPr="005F1F93" w:rsidRDefault="00C90B71" w:rsidP="005F1F93">
      <w:pPr>
        <w:pStyle w:val="CAPS"/>
        <w:numPr>
          <w:ilvl w:val="0"/>
          <w:numId w:val="15"/>
        </w:numPr>
        <w:ind w:left="426"/>
        <w:rPr>
          <w:rFonts w:ascii="Arial" w:hAnsi="Arial" w:cs="Arial"/>
          <w:sz w:val="24"/>
          <w:szCs w:val="24"/>
        </w:rPr>
      </w:pPr>
      <w:r w:rsidRPr="00162609">
        <w:rPr>
          <w:rFonts w:ascii="Arial" w:hAnsi="Arial" w:cs="Arial"/>
          <w:sz w:val="24"/>
          <w:szCs w:val="24"/>
          <w:u w:val="single"/>
        </w:rPr>
        <w:t>11/02455/FUL</w:t>
      </w:r>
      <w:r>
        <w:rPr>
          <w:rFonts w:ascii="Arial" w:hAnsi="Arial" w:cs="Arial"/>
          <w:sz w:val="24"/>
          <w:szCs w:val="24"/>
        </w:rPr>
        <w:t xml:space="preserve"> - Basement and single storey side extension.  PER 21st November 2011.</w:t>
      </w:r>
    </w:p>
    <w:p w:rsidR="00C90B71" w:rsidRPr="005F1F93" w:rsidRDefault="00C90B71" w:rsidP="005F1F93">
      <w:pPr>
        <w:pStyle w:val="CAPS"/>
        <w:numPr>
          <w:ilvl w:val="0"/>
          <w:numId w:val="15"/>
        </w:numPr>
        <w:ind w:left="426"/>
        <w:rPr>
          <w:rFonts w:ascii="Arial" w:hAnsi="Arial" w:cs="Arial"/>
          <w:sz w:val="24"/>
          <w:szCs w:val="24"/>
        </w:rPr>
      </w:pPr>
      <w:r w:rsidRPr="005F1F93">
        <w:rPr>
          <w:rFonts w:ascii="Arial" w:hAnsi="Arial" w:cs="Arial"/>
          <w:sz w:val="24"/>
          <w:szCs w:val="24"/>
          <w:u w:val="single"/>
        </w:rPr>
        <w:lastRenderedPageBreak/>
        <w:t>13/00180/FUL</w:t>
      </w:r>
      <w:r>
        <w:rPr>
          <w:rFonts w:ascii="Arial" w:hAnsi="Arial" w:cs="Arial"/>
          <w:sz w:val="24"/>
          <w:szCs w:val="24"/>
        </w:rPr>
        <w:t xml:space="preserve"> - Erection of single storey side extension and creation of basement extension.  PER 21st March 2013.</w:t>
      </w:r>
    </w:p>
    <w:p w:rsidR="00C90B71" w:rsidRPr="005F1F93" w:rsidRDefault="00C90B71" w:rsidP="005F1F93">
      <w:pPr>
        <w:pStyle w:val="CAPS"/>
        <w:numPr>
          <w:ilvl w:val="0"/>
          <w:numId w:val="15"/>
        </w:numPr>
        <w:ind w:left="426"/>
        <w:rPr>
          <w:rFonts w:ascii="Arial" w:hAnsi="Arial" w:cs="Arial"/>
          <w:sz w:val="24"/>
          <w:szCs w:val="24"/>
        </w:rPr>
      </w:pPr>
      <w:r w:rsidRPr="005F1F93">
        <w:rPr>
          <w:rFonts w:ascii="Arial" w:hAnsi="Arial" w:cs="Arial"/>
          <w:sz w:val="24"/>
          <w:szCs w:val="24"/>
          <w:u w:val="single"/>
        </w:rPr>
        <w:t>13/01364/FUL</w:t>
      </w:r>
      <w:r>
        <w:rPr>
          <w:rFonts w:ascii="Arial" w:hAnsi="Arial" w:cs="Arial"/>
          <w:sz w:val="24"/>
          <w:szCs w:val="24"/>
        </w:rPr>
        <w:t xml:space="preserve"> - Erection of single storey side extension, extensions at basement level and insertion of new window on Farndon Road elevation.  Installation of gate on boundary fronting Farndon Road.  WDN 11th July 2013.</w:t>
      </w:r>
    </w:p>
    <w:p w:rsidR="00071EA2" w:rsidRDefault="00071EA2" w:rsidP="00071EA2">
      <w:pPr>
        <w:pStyle w:val="CAPS"/>
        <w:numPr>
          <w:ilvl w:val="0"/>
          <w:numId w:val="15"/>
        </w:numPr>
        <w:ind w:left="426"/>
        <w:rPr>
          <w:rFonts w:ascii="Arial" w:hAnsi="Arial" w:cs="Arial"/>
          <w:sz w:val="24"/>
          <w:szCs w:val="24"/>
        </w:rPr>
      </w:pPr>
      <w:r w:rsidRPr="00071EA2">
        <w:rPr>
          <w:rFonts w:ascii="Arial" w:hAnsi="Arial" w:cs="Arial"/>
          <w:sz w:val="24"/>
          <w:szCs w:val="24"/>
          <w:u w:val="single"/>
        </w:rPr>
        <w:t>13/03355/FUL</w:t>
      </w:r>
      <w:r w:rsidRPr="00071EA2">
        <w:rPr>
          <w:rFonts w:ascii="Arial" w:hAnsi="Arial" w:cs="Arial"/>
          <w:sz w:val="24"/>
          <w:szCs w:val="24"/>
        </w:rPr>
        <w:t xml:space="preserve"> - Erection of single storey side extension, extensions at basement level. (Additional Information). REF 31st March 2014.</w:t>
      </w:r>
      <w:r w:rsidR="00B20749">
        <w:rPr>
          <w:rFonts w:ascii="Arial" w:hAnsi="Arial" w:cs="Arial"/>
          <w:sz w:val="24"/>
          <w:szCs w:val="24"/>
        </w:rPr>
        <w:t xml:space="preserve"> Dismissed at appeal 16</w:t>
      </w:r>
      <w:r w:rsidR="00B20749" w:rsidRPr="00B20749">
        <w:rPr>
          <w:rFonts w:ascii="Arial" w:hAnsi="Arial" w:cs="Arial"/>
          <w:sz w:val="24"/>
          <w:szCs w:val="24"/>
          <w:vertAlign w:val="superscript"/>
        </w:rPr>
        <w:t>th</w:t>
      </w:r>
      <w:r w:rsidR="00B20749">
        <w:rPr>
          <w:rFonts w:ascii="Arial" w:hAnsi="Arial" w:cs="Arial"/>
          <w:sz w:val="24"/>
          <w:szCs w:val="24"/>
        </w:rPr>
        <w:t xml:space="preserve"> July 2014</w:t>
      </w:r>
      <w:r w:rsidR="00770392">
        <w:rPr>
          <w:rFonts w:ascii="Arial" w:hAnsi="Arial" w:cs="Arial"/>
          <w:sz w:val="24"/>
          <w:szCs w:val="24"/>
        </w:rPr>
        <w:t xml:space="preserve">. Appeal decision attached as </w:t>
      </w:r>
      <w:r w:rsidR="00770392" w:rsidRPr="00BE795F">
        <w:rPr>
          <w:rFonts w:ascii="Arial" w:hAnsi="Arial" w:cs="Arial"/>
          <w:b/>
          <w:sz w:val="24"/>
          <w:szCs w:val="24"/>
        </w:rPr>
        <w:t>Appendix 2.</w:t>
      </w:r>
    </w:p>
    <w:p w:rsidR="00B20749" w:rsidRDefault="00B20749" w:rsidP="00C90B71">
      <w:pPr>
        <w:widowControl w:val="0"/>
        <w:rPr>
          <w:lang w:val="en-US"/>
        </w:rPr>
      </w:pPr>
    </w:p>
    <w:p w:rsidR="00B01C90" w:rsidRDefault="00770392" w:rsidP="00C90B71">
      <w:pPr>
        <w:widowControl w:val="0"/>
        <w:rPr>
          <w:b/>
          <w:bCs/>
        </w:rPr>
      </w:pPr>
      <w:r>
        <w:rPr>
          <w:b/>
          <w:bCs/>
        </w:rPr>
        <w:t>Public Consultation</w:t>
      </w:r>
      <w:r w:rsidR="004C4139">
        <w:rPr>
          <w:b/>
          <w:bCs/>
        </w:rPr>
        <w:t>:</w:t>
      </w:r>
    </w:p>
    <w:p w:rsidR="00B01C90" w:rsidRDefault="00B01C90" w:rsidP="00C90B71">
      <w:pPr>
        <w:widowControl w:val="0"/>
      </w:pPr>
    </w:p>
    <w:p w:rsidR="00266240" w:rsidRDefault="00770392" w:rsidP="00C90B71">
      <w:pPr>
        <w:widowControl w:val="0"/>
      </w:pPr>
      <w:r>
        <w:t>Comments have been received from the following:</w:t>
      </w:r>
      <w:r w:rsidR="00A939B9">
        <w:t xml:space="preserve"> </w:t>
      </w:r>
      <w:r w:rsidR="00FC7613">
        <w:t>1</w:t>
      </w:r>
      <w:r w:rsidR="00705188">
        <w:t>,</w:t>
      </w:r>
      <w:r w:rsidR="00FC7613" w:rsidRPr="00FC7613">
        <w:t xml:space="preserve"> </w:t>
      </w:r>
      <w:r w:rsidR="00FC7613">
        <w:t>2</w:t>
      </w:r>
      <w:r w:rsidR="00705188">
        <w:t>,</w:t>
      </w:r>
      <w:r w:rsidR="00FC7613">
        <w:t xml:space="preserve"> 3</w:t>
      </w:r>
      <w:r w:rsidR="00705188">
        <w:t>,</w:t>
      </w:r>
      <w:r w:rsidR="00FC7613">
        <w:t xml:space="preserve"> </w:t>
      </w:r>
      <w:r w:rsidR="00266240">
        <w:t>4</w:t>
      </w:r>
      <w:r w:rsidR="00705188">
        <w:t>,</w:t>
      </w:r>
      <w:r w:rsidR="00FC7613">
        <w:t xml:space="preserve"> 6</w:t>
      </w:r>
      <w:r w:rsidR="00705188">
        <w:t>,</w:t>
      </w:r>
      <w:r w:rsidR="00FC7613">
        <w:t xml:space="preserve"> 14</w:t>
      </w:r>
      <w:r w:rsidR="00705188">
        <w:t>,</w:t>
      </w:r>
      <w:r w:rsidR="00FC7613">
        <w:t xml:space="preserve"> 18</w:t>
      </w:r>
      <w:r w:rsidR="00705188">
        <w:t>,</w:t>
      </w:r>
      <w:r w:rsidR="00FC7613">
        <w:t xml:space="preserve"> 19</w:t>
      </w:r>
      <w:r w:rsidR="00705188">
        <w:t>,</w:t>
      </w:r>
      <w:r w:rsidR="00FC7613" w:rsidRPr="00FC7613">
        <w:t xml:space="preserve"> </w:t>
      </w:r>
      <w:r w:rsidR="00FC7613">
        <w:t>21</w:t>
      </w:r>
      <w:r w:rsidR="00705188">
        <w:t>,</w:t>
      </w:r>
      <w:r w:rsidR="00FC7613" w:rsidRPr="00FC7613">
        <w:t xml:space="preserve"> </w:t>
      </w:r>
      <w:r w:rsidR="00FC7613">
        <w:t>22</w:t>
      </w:r>
      <w:r w:rsidR="00705188">
        <w:t>,</w:t>
      </w:r>
      <w:r w:rsidR="00FC7613" w:rsidRPr="00FC7613">
        <w:t xml:space="preserve"> </w:t>
      </w:r>
      <w:r w:rsidR="00FC7613">
        <w:t>23</w:t>
      </w:r>
      <w:r w:rsidR="00FC7613" w:rsidRPr="00FC7613">
        <w:t xml:space="preserve"> </w:t>
      </w:r>
      <w:r w:rsidR="00705188">
        <w:t xml:space="preserve">&amp; </w:t>
      </w:r>
      <w:r w:rsidR="00FC7613">
        <w:t xml:space="preserve">25 </w:t>
      </w:r>
      <w:proofErr w:type="spellStart"/>
      <w:r w:rsidR="00266240">
        <w:t>Farndon</w:t>
      </w:r>
      <w:proofErr w:type="spellEnd"/>
      <w:r w:rsidR="00266240">
        <w:t xml:space="preserve"> Road</w:t>
      </w:r>
      <w:r w:rsidR="00A939B9">
        <w:t>;</w:t>
      </w:r>
      <w:r w:rsidR="00266240">
        <w:t xml:space="preserve"> </w:t>
      </w:r>
      <w:r w:rsidR="00684848">
        <w:t>3</w:t>
      </w:r>
      <w:r w:rsidR="00F9434F">
        <w:t xml:space="preserve">2 </w:t>
      </w:r>
      <w:proofErr w:type="spellStart"/>
      <w:r w:rsidR="00F9434F">
        <w:t>Frenchay</w:t>
      </w:r>
      <w:proofErr w:type="spellEnd"/>
      <w:r w:rsidR="00F9434F">
        <w:t xml:space="preserve"> Road</w:t>
      </w:r>
      <w:r w:rsidR="00A939B9">
        <w:t xml:space="preserve">; </w:t>
      </w:r>
      <w:r w:rsidR="004F4A77">
        <w:t>64</w:t>
      </w:r>
      <w:r w:rsidR="00A939B9">
        <w:t xml:space="preserve"> &amp;</w:t>
      </w:r>
      <w:r w:rsidR="004F4A77">
        <w:t>114 Kingston Road</w:t>
      </w:r>
      <w:r w:rsidR="00A939B9">
        <w:t xml:space="preserve">; </w:t>
      </w:r>
      <w:r w:rsidR="004F4A77">
        <w:t>2</w:t>
      </w:r>
      <w:r w:rsidR="00A939B9">
        <w:t>,</w:t>
      </w:r>
      <w:r w:rsidR="004F4A77">
        <w:t xml:space="preserve"> 40 </w:t>
      </w:r>
      <w:r w:rsidR="00A939B9">
        <w:t xml:space="preserve">&amp; </w:t>
      </w:r>
      <w:r w:rsidR="004F4A77">
        <w:t xml:space="preserve">51 </w:t>
      </w:r>
      <w:proofErr w:type="spellStart"/>
      <w:r w:rsidR="004F4A77">
        <w:t>Lec</w:t>
      </w:r>
      <w:r w:rsidR="00705188">
        <w:t>k</w:t>
      </w:r>
      <w:r w:rsidR="004F4A77">
        <w:t>ford</w:t>
      </w:r>
      <w:proofErr w:type="spellEnd"/>
      <w:r w:rsidR="004F4A77">
        <w:t xml:space="preserve"> Place (Walton Manor Residents Association</w:t>
      </w:r>
      <w:r w:rsidR="00A939B9">
        <w:t xml:space="preserve">); </w:t>
      </w:r>
      <w:r w:rsidR="004F4A77">
        <w:t>34 Plantation Road</w:t>
      </w:r>
      <w:r w:rsidR="00A939B9">
        <w:t>;</w:t>
      </w:r>
      <w:r w:rsidR="004F4A77">
        <w:t xml:space="preserve"> 19 </w:t>
      </w:r>
      <w:proofErr w:type="spellStart"/>
      <w:r w:rsidR="004F4A77">
        <w:t>Southmoor</w:t>
      </w:r>
      <w:proofErr w:type="spellEnd"/>
      <w:r w:rsidR="004F4A77">
        <w:t xml:space="preserve"> Road</w:t>
      </w:r>
      <w:r w:rsidR="00A939B9">
        <w:t>;</w:t>
      </w:r>
      <w:r w:rsidR="004F4A77">
        <w:t xml:space="preserve">  1</w:t>
      </w:r>
      <w:r w:rsidR="00042AA8">
        <w:t xml:space="preserve">, </w:t>
      </w:r>
      <w:r w:rsidR="004F4A77">
        <w:t>7,18D, 21</w:t>
      </w:r>
      <w:r w:rsidR="00623348">
        <w:t>, 23</w:t>
      </w:r>
      <w:r w:rsidR="00A939B9">
        <w:t xml:space="preserve"> &amp;</w:t>
      </w:r>
      <w:r w:rsidR="007A01D0">
        <w:t xml:space="preserve"> </w:t>
      </w:r>
      <w:r w:rsidR="004F4A77">
        <w:t>3</w:t>
      </w:r>
      <w:r w:rsidR="007A01D0">
        <w:t xml:space="preserve">1 </w:t>
      </w:r>
      <w:proofErr w:type="spellStart"/>
      <w:r w:rsidR="007A01D0">
        <w:t>Warnborough</w:t>
      </w:r>
      <w:proofErr w:type="spellEnd"/>
      <w:r w:rsidR="007A01D0">
        <w:t xml:space="preserve"> Road</w:t>
      </w:r>
      <w:r w:rsidR="00A939B9">
        <w:t>;</w:t>
      </w:r>
      <w:r w:rsidR="007A01D0">
        <w:t xml:space="preserve"> </w:t>
      </w:r>
      <w:r w:rsidR="004D65D6">
        <w:t>St Mar</w:t>
      </w:r>
      <w:r w:rsidR="00071EA2">
        <w:t>gret’s Area Society</w:t>
      </w:r>
      <w:r w:rsidR="00A939B9">
        <w:t>;</w:t>
      </w:r>
      <w:r w:rsidR="00071EA2">
        <w:t xml:space="preserve"> Cllr Upton and Eileen Pirie.</w:t>
      </w:r>
    </w:p>
    <w:p w:rsidR="00071EA2" w:rsidRDefault="00071EA2" w:rsidP="00C90B71">
      <w:pPr>
        <w:widowControl w:val="0"/>
      </w:pPr>
    </w:p>
    <w:p w:rsidR="00D54C49" w:rsidRDefault="00266240" w:rsidP="00C90B71">
      <w:pPr>
        <w:widowControl w:val="0"/>
        <w:rPr>
          <w:u w:val="single"/>
        </w:rPr>
      </w:pPr>
      <w:r w:rsidRPr="00266240">
        <w:rPr>
          <w:u w:val="single"/>
        </w:rPr>
        <w:t xml:space="preserve">Summary of </w:t>
      </w:r>
      <w:r w:rsidR="00770392">
        <w:rPr>
          <w:u w:val="single"/>
        </w:rPr>
        <w:t xml:space="preserve">Main </w:t>
      </w:r>
      <w:r w:rsidR="00A939B9">
        <w:rPr>
          <w:u w:val="single"/>
        </w:rPr>
        <w:t>C</w:t>
      </w:r>
      <w:r w:rsidR="00770392">
        <w:rPr>
          <w:u w:val="single"/>
        </w:rPr>
        <w:t>omments received:</w:t>
      </w:r>
    </w:p>
    <w:p w:rsidR="004B2C68" w:rsidRDefault="00D54C49" w:rsidP="004B2C68">
      <w:pPr>
        <w:pStyle w:val="ListParagraph"/>
        <w:widowControl w:val="0"/>
        <w:numPr>
          <w:ilvl w:val="0"/>
          <w:numId w:val="19"/>
        </w:numPr>
        <w:ind w:left="709" w:hanging="284"/>
        <w:jc w:val="both"/>
      </w:pPr>
      <w:r w:rsidRPr="00D54C49">
        <w:t>Over development of the site</w:t>
      </w:r>
      <w:r w:rsidR="004B2C68">
        <w:t>.</w:t>
      </w:r>
    </w:p>
    <w:p w:rsidR="004B2C68" w:rsidRDefault="00C757F7" w:rsidP="004B2C68">
      <w:pPr>
        <w:pStyle w:val="ListParagraph"/>
        <w:widowControl w:val="0"/>
        <w:numPr>
          <w:ilvl w:val="0"/>
          <w:numId w:val="19"/>
        </w:numPr>
        <w:ind w:left="709" w:hanging="284"/>
        <w:jc w:val="both"/>
      </w:pPr>
      <w:r>
        <w:t>E</w:t>
      </w:r>
      <w:r w:rsidR="00D54C49" w:rsidRPr="00D54C49">
        <w:t>ffect on the conservation area</w:t>
      </w:r>
      <w:r>
        <w:t>.</w:t>
      </w:r>
    </w:p>
    <w:p w:rsidR="004B2C68" w:rsidRDefault="00C757F7" w:rsidP="004B2C68">
      <w:pPr>
        <w:pStyle w:val="ListParagraph"/>
        <w:widowControl w:val="0"/>
        <w:numPr>
          <w:ilvl w:val="0"/>
          <w:numId w:val="19"/>
        </w:numPr>
        <w:ind w:left="709" w:hanging="284"/>
        <w:jc w:val="both"/>
      </w:pPr>
      <w:r>
        <w:t>W</w:t>
      </w:r>
      <w:r w:rsidRPr="00E13DB6">
        <w:t>orks would cause a great deal o</w:t>
      </w:r>
      <w:r w:rsidR="004B2C68">
        <w:t>f disturbance and inconvenience.</w:t>
      </w:r>
    </w:p>
    <w:p w:rsidR="004B2C68" w:rsidRDefault="00C757F7" w:rsidP="004B2C68">
      <w:pPr>
        <w:pStyle w:val="ListParagraph"/>
        <w:widowControl w:val="0"/>
        <w:numPr>
          <w:ilvl w:val="0"/>
          <w:numId w:val="19"/>
        </w:numPr>
        <w:ind w:left="709" w:hanging="284"/>
        <w:jc w:val="both"/>
      </w:pPr>
      <w:r w:rsidRPr="004D3443">
        <w:t>Permanent loss of two mature trees</w:t>
      </w:r>
      <w:r w:rsidR="004B2C68">
        <w:t>.</w:t>
      </w:r>
    </w:p>
    <w:p w:rsidR="004B2C68" w:rsidRDefault="00C757F7" w:rsidP="004B2C68">
      <w:pPr>
        <w:pStyle w:val="ListParagraph"/>
        <w:widowControl w:val="0"/>
        <w:numPr>
          <w:ilvl w:val="0"/>
          <w:numId w:val="19"/>
        </w:numPr>
        <w:ind w:left="709" w:hanging="284"/>
      </w:pPr>
      <w:r>
        <w:t>Pool added</w:t>
      </w:r>
      <w:r w:rsidR="004B2C68">
        <w:t xml:space="preserve"> to this application.</w:t>
      </w:r>
    </w:p>
    <w:p w:rsidR="004B2C68" w:rsidRDefault="00C757F7" w:rsidP="004B2C68">
      <w:pPr>
        <w:pStyle w:val="ListParagraph"/>
        <w:widowControl w:val="0"/>
        <w:numPr>
          <w:ilvl w:val="0"/>
          <w:numId w:val="19"/>
        </w:numPr>
        <w:ind w:left="709" w:hanging="284"/>
      </w:pPr>
      <w:r>
        <w:t>Disrupt utilities</w:t>
      </w:r>
      <w:r w:rsidR="004B2C68">
        <w:t>.</w:t>
      </w:r>
    </w:p>
    <w:p w:rsidR="004B2C68" w:rsidRDefault="00C757F7" w:rsidP="004B2C68">
      <w:pPr>
        <w:pStyle w:val="ListParagraph"/>
        <w:widowControl w:val="0"/>
        <w:numPr>
          <w:ilvl w:val="0"/>
          <w:numId w:val="19"/>
        </w:numPr>
        <w:ind w:left="709" w:hanging="284"/>
      </w:pPr>
      <w:r>
        <w:t>Flooding/rain water</w:t>
      </w:r>
      <w:r w:rsidR="004B2C68">
        <w:t>.</w:t>
      </w:r>
    </w:p>
    <w:p w:rsidR="004B2C68" w:rsidRDefault="00756E80" w:rsidP="004B2C68">
      <w:pPr>
        <w:pStyle w:val="ListParagraph"/>
        <w:widowControl w:val="0"/>
        <w:numPr>
          <w:ilvl w:val="0"/>
          <w:numId w:val="19"/>
        </w:numPr>
        <w:ind w:left="709" w:hanging="284"/>
      </w:pPr>
      <w:r>
        <w:t>Too large for the future</w:t>
      </w:r>
      <w:r w:rsidR="004B2C68">
        <w:t xml:space="preserve"> families.</w:t>
      </w:r>
    </w:p>
    <w:p w:rsidR="004B2C68" w:rsidRDefault="00756E80" w:rsidP="004B2C68">
      <w:pPr>
        <w:pStyle w:val="ListParagraph"/>
        <w:widowControl w:val="0"/>
        <w:numPr>
          <w:ilvl w:val="0"/>
          <w:numId w:val="19"/>
        </w:numPr>
        <w:ind w:left="709" w:hanging="284"/>
      </w:pPr>
      <w:r>
        <w:t>Parking</w:t>
      </w:r>
      <w:r w:rsidR="004B2C68">
        <w:t xml:space="preserve"> difficulties.</w:t>
      </w:r>
    </w:p>
    <w:p w:rsidR="004B2C68" w:rsidRDefault="00756E80" w:rsidP="004B2C68">
      <w:pPr>
        <w:pStyle w:val="ListParagraph"/>
        <w:widowControl w:val="0"/>
        <w:numPr>
          <w:ilvl w:val="0"/>
          <w:numId w:val="19"/>
        </w:numPr>
        <w:ind w:left="709" w:hanging="284"/>
      </w:pPr>
      <w:r>
        <w:t>Not a variation</w:t>
      </w:r>
      <w:r w:rsidR="004B2C68">
        <w:t xml:space="preserve"> application.</w:t>
      </w:r>
    </w:p>
    <w:p w:rsidR="004B2C68" w:rsidRDefault="00756E80" w:rsidP="004B2C68">
      <w:pPr>
        <w:pStyle w:val="ListParagraph"/>
        <w:widowControl w:val="0"/>
        <w:numPr>
          <w:ilvl w:val="0"/>
          <w:numId w:val="19"/>
        </w:numPr>
        <w:ind w:left="709" w:hanging="284"/>
      </w:pPr>
      <w:r>
        <w:t>Stability</w:t>
      </w:r>
      <w:r w:rsidR="004B2C68">
        <w:t xml:space="preserve"> of land.</w:t>
      </w:r>
    </w:p>
    <w:p w:rsidR="004B2C68" w:rsidRDefault="00756E80" w:rsidP="004B2C68">
      <w:pPr>
        <w:pStyle w:val="ListParagraph"/>
        <w:widowControl w:val="0"/>
        <w:numPr>
          <w:ilvl w:val="0"/>
          <w:numId w:val="19"/>
        </w:numPr>
        <w:ind w:left="709" w:hanging="284"/>
      </w:pPr>
      <w:r>
        <w:t>Future use</w:t>
      </w:r>
      <w:r w:rsidR="004B2C68">
        <w:t xml:space="preserve"> may be a business.</w:t>
      </w:r>
    </w:p>
    <w:p w:rsidR="004B2C68" w:rsidRDefault="00D54C49" w:rsidP="004B2C68">
      <w:pPr>
        <w:pStyle w:val="ListParagraph"/>
        <w:widowControl w:val="0"/>
        <w:numPr>
          <w:ilvl w:val="0"/>
          <w:numId w:val="19"/>
        </w:numPr>
        <w:ind w:left="709" w:hanging="284"/>
      </w:pPr>
      <w:r w:rsidRPr="00D54C49">
        <w:t>Creates a worrying precedent.</w:t>
      </w:r>
    </w:p>
    <w:p w:rsidR="004B2C68" w:rsidRDefault="0005420A" w:rsidP="004B2C68">
      <w:pPr>
        <w:pStyle w:val="ListParagraph"/>
        <w:widowControl w:val="0"/>
        <w:numPr>
          <w:ilvl w:val="0"/>
          <w:numId w:val="19"/>
        </w:numPr>
        <w:ind w:left="709" w:hanging="284"/>
      </w:pPr>
      <w:r w:rsidRPr="00E13DB6">
        <w:t>Loss of family dwelling by merging the two properties</w:t>
      </w:r>
      <w:r>
        <w:t>.</w:t>
      </w:r>
    </w:p>
    <w:p w:rsidR="004B2C68" w:rsidRDefault="004B2C68" w:rsidP="004B2C68">
      <w:pPr>
        <w:pStyle w:val="ListParagraph"/>
        <w:widowControl w:val="0"/>
        <w:numPr>
          <w:ilvl w:val="0"/>
          <w:numId w:val="19"/>
        </w:numPr>
        <w:ind w:left="709" w:hanging="284"/>
      </w:pPr>
      <w:r>
        <w:t>A</w:t>
      </w:r>
      <w:r w:rsidR="00756E80" w:rsidRPr="00D40EA7">
        <w:t>pplication as a whole is without merit</w:t>
      </w:r>
      <w:r>
        <w:t>.</w:t>
      </w:r>
    </w:p>
    <w:p w:rsidR="004B2C68" w:rsidRDefault="008038CC" w:rsidP="004B2C68">
      <w:pPr>
        <w:pStyle w:val="ListParagraph"/>
        <w:widowControl w:val="0"/>
        <w:numPr>
          <w:ilvl w:val="0"/>
          <w:numId w:val="19"/>
        </w:numPr>
        <w:ind w:left="709" w:hanging="284"/>
      </w:pPr>
      <w:r>
        <w:t>N</w:t>
      </w:r>
      <w:r w:rsidR="00756E80" w:rsidRPr="00756E80">
        <w:t>oise and chemical pollution from the subterranean swimming pool</w:t>
      </w:r>
      <w:r w:rsidR="004B2C68">
        <w:t>.</w:t>
      </w:r>
    </w:p>
    <w:p w:rsidR="004B2C68" w:rsidRDefault="00756E80" w:rsidP="004B2C68">
      <w:pPr>
        <w:pStyle w:val="ListParagraph"/>
        <w:widowControl w:val="0"/>
        <w:numPr>
          <w:ilvl w:val="0"/>
          <w:numId w:val="19"/>
        </w:numPr>
        <w:ind w:left="709" w:hanging="284"/>
      </w:pPr>
      <w:r w:rsidRPr="00756E80">
        <w:rPr>
          <w:lang w:eastAsia="en-GB"/>
        </w:rPr>
        <w:t>Flooding risk</w:t>
      </w:r>
    </w:p>
    <w:p w:rsidR="00756E80" w:rsidRDefault="008038CC" w:rsidP="004B2C68">
      <w:pPr>
        <w:pStyle w:val="ListParagraph"/>
        <w:widowControl w:val="0"/>
        <w:numPr>
          <w:ilvl w:val="0"/>
          <w:numId w:val="19"/>
        </w:numPr>
        <w:ind w:left="709" w:hanging="284"/>
      </w:pPr>
      <w:r>
        <w:t>S</w:t>
      </w:r>
      <w:r w:rsidR="00C757F7">
        <w:t xml:space="preserve">imilar to the approved, </w:t>
      </w:r>
    </w:p>
    <w:p w:rsidR="00756E80" w:rsidRDefault="008038CC" w:rsidP="004B2C68">
      <w:pPr>
        <w:pStyle w:val="ListParagraph"/>
        <w:widowControl w:val="0"/>
        <w:numPr>
          <w:ilvl w:val="0"/>
          <w:numId w:val="19"/>
        </w:numPr>
        <w:ind w:left="709" w:hanging="284"/>
      </w:pPr>
      <w:r>
        <w:t>B</w:t>
      </w:r>
      <w:r w:rsidR="00C757F7">
        <w:t>etter above ground</w:t>
      </w:r>
      <w:r w:rsidR="004B2C68">
        <w:t>.</w:t>
      </w:r>
      <w:r w:rsidR="00C757F7">
        <w:t xml:space="preserve"> </w:t>
      </w:r>
    </w:p>
    <w:p w:rsidR="00756E80" w:rsidRDefault="008038CC" w:rsidP="004B2C68">
      <w:pPr>
        <w:pStyle w:val="ListParagraph"/>
        <w:widowControl w:val="0"/>
        <w:numPr>
          <w:ilvl w:val="0"/>
          <w:numId w:val="19"/>
        </w:numPr>
        <w:ind w:left="709" w:hanging="284"/>
      </w:pPr>
      <w:r>
        <w:t>G</w:t>
      </w:r>
      <w:r w:rsidR="00C757F7">
        <w:t>arage frontage in line</w:t>
      </w:r>
      <w:r w:rsidR="004B2C68">
        <w:t>.</w:t>
      </w:r>
      <w:r w:rsidR="00C757F7">
        <w:t xml:space="preserve"> </w:t>
      </w:r>
    </w:p>
    <w:p w:rsidR="00756E80" w:rsidRDefault="008038CC" w:rsidP="004B2C68">
      <w:pPr>
        <w:pStyle w:val="ListParagraph"/>
        <w:widowControl w:val="0"/>
        <w:numPr>
          <w:ilvl w:val="0"/>
          <w:numId w:val="19"/>
        </w:numPr>
        <w:ind w:left="709" w:hanging="284"/>
      </w:pPr>
      <w:r>
        <w:t>A</w:t>
      </w:r>
      <w:r w:rsidR="00C757F7">
        <w:t>rchitectural respect</w:t>
      </w:r>
      <w:r w:rsidR="004B2C68">
        <w:t>ing the area.</w:t>
      </w:r>
      <w:r w:rsidR="00C757F7">
        <w:t xml:space="preserve"> </w:t>
      </w:r>
    </w:p>
    <w:p w:rsidR="0005420A" w:rsidRDefault="008038CC" w:rsidP="004B2C68">
      <w:pPr>
        <w:pStyle w:val="ListParagraph"/>
        <w:widowControl w:val="0"/>
        <w:numPr>
          <w:ilvl w:val="0"/>
          <w:numId w:val="19"/>
        </w:numPr>
        <w:ind w:left="709" w:hanging="284"/>
      </w:pPr>
      <w:r>
        <w:t>S</w:t>
      </w:r>
      <w:r w:rsidR="00C757F7">
        <w:t>ome movement and less area.</w:t>
      </w:r>
    </w:p>
    <w:p w:rsidR="00756E80" w:rsidRPr="00756E80" w:rsidRDefault="00756E80" w:rsidP="004B2C68">
      <w:pPr>
        <w:pStyle w:val="ListParagraph"/>
        <w:widowControl w:val="0"/>
        <w:numPr>
          <w:ilvl w:val="0"/>
          <w:numId w:val="19"/>
        </w:numPr>
        <w:ind w:left="709" w:hanging="284"/>
      </w:pPr>
      <w:r w:rsidRPr="00756E80">
        <w:t>No aesthetic objections to the plans</w:t>
      </w:r>
      <w:r w:rsidR="00111C31">
        <w:t>.</w:t>
      </w:r>
    </w:p>
    <w:p w:rsidR="00756E80" w:rsidRPr="00756E80" w:rsidRDefault="00756E80" w:rsidP="004B2C68">
      <w:pPr>
        <w:pStyle w:val="ListParagraph"/>
        <w:widowControl w:val="0"/>
        <w:numPr>
          <w:ilvl w:val="0"/>
          <w:numId w:val="19"/>
        </w:numPr>
        <w:ind w:left="709" w:hanging="284"/>
      </w:pPr>
      <w:r w:rsidRPr="00756E80">
        <w:t>Removal of existing garage welcomed</w:t>
      </w:r>
      <w:r w:rsidR="00111C31">
        <w:t>.</w:t>
      </w:r>
    </w:p>
    <w:p w:rsidR="00756E80" w:rsidRDefault="00756E80" w:rsidP="004B2C68">
      <w:pPr>
        <w:pStyle w:val="ListParagraph"/>
        <w:widowControl w:val="0"/>
        <w:numPr>
          <w:ilvl w:val="0"/>
          <w:numId w:val="19"/>
        </w:numPr>
        <w:ind w:left="709" w:hanging="284"/>
      </w:pPr>
      <w:r>
        <w:t>Vertical wall further away.</w:t>
      </w:r>
      <w:r w:rsidRPr="00A21C54">
        <w:t xml:space="preserve"> </w:t>
      </w:r>
    </w:p>
    <w:p w:rsidR="00756E80" w:rsidRPr="00A21C54" w:rsidRDefault="00756E80" w:rsidP="004B2C68">
      <w:pPr>
        <w:pStyle w:val="ListParagraph"/>
        <w:widowControl w:val="0"/>
        <w:numPr>
          <w:ilvl w:val="0"/>
          <w:numId w:val="19"/>
        </w:numPr>
        <w:ind w:left="709" w:hanging="284"/>
      </w:pPr>
      <w:r w:rsidRPr="00A21C54">
        <w:t>Th</w:t>
      </w:r>
      <w:r>
        <w:rPr>
          <w:lang w:eastAsia="en-GB"/>
        </w:rPr>
        <w:t>e extension replacing the garage is much more in tune with the architecture of the houses and the alignment of the detailing</w:t>
      </w:r>
      <w:r w:rsidR="00111C31">
        <w:rPr>
          <w:lang w:eastAsia="en-GB"/>
        </w:rPr>
        <w:t>.</w:t>
      </w:r>
    </w:p>
    <w:p w:rsidR="003D4BCC" w:rsidRPr="00957E6F" w:rsidRDefault="003D4BCC" w:rsidP="007661DE">
      <w:pPr>
        <w:widowControl w:val="0"/>
        <w:rPr>
          <w:color w:val="FF0000"/>
        </w:rPr>
      </w:pPr>
    </w:p>
    <w:p w:rsidR="008A2507" w:rsidRDefault="00C90B71" w:rsidP="00304EBF">
      <w:pPr>
        <w:widowControl w:val="0"/>
      </w:pPr>
      <w:r w:rsidRPr="008A2507">
        <w:rPr>
          <w:u w:val="single"/>
        </w:rPr>
        <w:t>Oxford Civic Society</w:t>
      </w:r>
      <w:r>
        <w:t xml:space="preserve">: </w:t>
      </w:r>
      <w:r w:rsidR="00304EBF">
        <w:t xml:space="preserve">The proposed alterations to extension are detrimental to the design, and </w:t>
      </w:r>
      <w:r w:rsidR="00661923">
        <w:t>are</w:t>
      </w:r>
      <w:r w:rsidR="00304EBF">
        <w:t xml:space="preserve"> inconsistent and not coordinated with the architecture of the house. The flat roof with no embellishment appears truncated, and at odds with other steeply </w:t>
      </w:r>
      <w:r w:rsidR="00304EBF">
        <w:lastRenderedPageBreak/>
        <w:t>pitched roofs. The ‘glass box’ addition is not adequately represented on the elevation drawings, but its design at odds with the Victorian Gothic character. Alterations to the basement are not justified, extends it too far; the compensating small reduction along the length of the basement does not justify the greater extension of the shorter side. We object to this proposal on the grounds that it is out of keeping with the character of the property and the Conservation Area and it constitutes over-development, as has already been tested at appeal.</w:t>
      </w:r>
    </w:p>
    <w:p w:rsidR="00304EBF" w:rsidRDefault="00304EBF" w:rsidP="00304EBF">
      <w:pPr>
        <w:widowControl w:val="0"/>
      </w:pPr>
    </w:p>
    <w:p w:rsidR="00661923" w:rsidRDefault="004C4139" w:rsidP="00661923">
      <w:pPr>
        <w:widowControl w:val="0"/>
      </w:pPr>
      <w:r w:rsidRPr="00DB3B99">
        <w:rPr>
          <w:u w:val="single"/>
        </w:rPr>
        <w:t>Oxford A</w:t>
      </w:r>
      <w:r w:rsidR="00266240" w:rsidRPr="00DB3B99">
        <w:rPr>
          <w:u w:val="single"/>
        </w:rPr>
        <w:t>rchitectural a</w:t>
      </w:r>
      <w:r w:rsidRPr="00DB3B99">
        <w:rPr>
          <w:u w:val="single"/>
        </w:rPr>
        <w:t>nd Hi</w:t>
      </w:r>
      <w:r w:rsidR="00C90B71" w:rsidRPr="00DB3B99">
        <w:rPr>
          <w:u w:val="single"/>
        </w:rPr>
        <w:t>storic Society Victorian Group</w:t>
      </w:r>
      <w:r w:rsidR="00C90B71">
        <w:t xml:space="preserve">: </w:t>
      </w:r>
      <w:r w:rsidR="00304EBF">
        <w:t>The revised design of the side extension looks strangely truncated. The curved lightwell is most unpleasant and entirely out of character with the house.</w:t>
      </w:r>
      <w:r w:rsidR="00661923" w:rsidRPr="00661923">
        <w:t xml:space="preserve"> </w:t>
      </w:r>
    </w:p>
    <w:p w:rsidR="00304EBF" w:rsidRDefault="00304EBF" w:rsidP="00276068">
      <w:pPr>
        <w:widowControl w:val="0"/>
        <w:rPr>
          <w:b/>
          <w:bCs/>
        </w:rPr>
      </w:pPr>
    </w:p>
    <w:p w:rsidR="00276068" w:rsidRDefault="00276068" w:rsidP="00276068">
      <w:pPr>
        <w:widowControl w:val="0"/>
        <w:rPr>
          <w:b/>
          <w:bCs/>
        </w:rPr>
      </w:pPr>
      <w:r>
        <w:rPr>
          <w:b/>
          <w:bCs/>
        </w:rPr>
        <w:t>Statutory Consultees:</w:t>
      </w:r>
    </w:p>
    <w:p w:rsidR="00FA1E7B" w:rsidRDefault="00FA1E7B" w:rsidP="00C90B71">
      <w:pPr>
        <w:widowControl w:val="0"/>
      </w:pPr>
      <w:r>
        <w:t>No comments received.</w:t>
      </w:r>
    </w:p>
    <w:p w:rsidR="00266240" w:rsidRDefault="00FA1E7B" w:rsidP="00C90B71">
      <w:pPr>
        <w:widowControl w:val="0"/>
      </w:pPr>
      <w:r>
        <w:t xml:space="preserve"> </w:t>
      </w:r>
    </w:p>
    <w:p w:rsidR="00B01C90" w:rsidRPr="005B20AC" w:rsidRDefault="004C4139" w:rsidP="00C90B71">
      <w:pPr>
        <w:widowControl w:val="0"/>
        <w:ind w:right="397"/>
        <w:rPr>
          <w:b/>
          <w:bCs/>
        </w:rPr>
      </w:pPr>
      <w:r w:rsidRPr="005B20AC">
        <w:rPr>
          <w:b/>
          <w:bCs/>
        </w:rPr>
        <w:t>Officers Assessment:</w:t>
      </w:r>
    </w:p>
    <w:p w:rsidR="00B01C90" w:rsidRDefault="00B01C90" w:rsidP="00C90B71">
      <w:pPr>
        <w:widowControl w:val="0"/>
        <w:ind w:right="397"/>
      </w:pPr>
    </w:p>
    <w:p w:rsidR="00B01C90" w:rsidRPr="0056146B" w:rsidRDefault="0056146B" w:rsidP="00C90B71">
      <w:pPr>
        <w:widowControl w:val="0"/>
        <w:ind w:right="397"/>
        <w:rPr>
          <w:b/>
        </w:rPr>
      </w:pPr>
      <w:r w:rsidRPr="0056146B">
        <w:rPr>
          <w:b/>
        </w:rPr>
        <w:t>Site Description</w:t>
      </w:r>
      <w:r w:rsidR="00115ED3">
        <w:rPr>
          <w:b/>
        </w:rPr>
        <w:t xml:space="preserve"> and Background</w:t>
      </w:r>
    </w:p>
    <w:p w:rsidR="0056146B" w:rsidRDefault="0056146B" w:rsidP="00C90B71">
      <w:pPr>
        <w:widowControl w:val="0"/>
        <w:ind w:right="397"/>
      </w:pPr>
    </w:p>
    <w:p w:rsidR="0056146B" w:rsidRDefault="001F72F7" w:rsidP="001B3CA8">
      <w:pPr>
        <w:pStyle w:val="ListParagraph"/>
        <w:widowControl w:val="0"/>
        <w:numPr>
          <w:ilvl w:val="0"/>
          <w:numId w:val="29"/>
        </w:numPr>
        <w:ind w:right="397"/>
      </w:pPr>
      <w:r>
        <w:t xml:space="preserve">The application site lies </w:t>
      </w:r>
      <w:r w:rsidR="008C1D0F">
        <w:t xml:space="preserve">within </w:t>
      </w:r>
      <w:r w:rsidR="00C87695">
        <w:t>the North Oxford Victorian Suburb Conservation Area</w:t>
      </w:r>
      <w:r w:rsidR="00FA1E7B">
        <w:t>.</w:t>
      </w:r>
      <w:r w:rsidR="00C87695">
        <w:t xml:space="preserve"> </w:t>
      </w:r>
      <w:r w:rsidR="00FA1E7B">
        <w:t>T</w:t>
      </w:r>
      <w:r w:rsidR="00C87695">
        <w:t xml:space="preserve">he property is located on the </w:t>
      </w:r>
      <w:r w:rsidR="00FA1E7B">
        <w:t>junction of</w:t>
      </w:r>
      <w:r w:rsidR="00C87695">
        <w:t xml:space="preserve"> </w:t>
      </w:r>
      <w:proofErr w:type="spellStart"/>
      <w:r w:rsidR="00C87695">
        <w:t>Farndon</w:t>
      </w:r>
      <w:proofErr w:type="spellEnd"/>
      <w:r w:rsidR="00C87695">
        <w:t xml:space="preserve"> Road </w:t>
      </w:r>
      <w:r w:rsidR="00FA1E7B">
        <w:t>with</w:t>
      </w:r>
      <w:r w:rsidR="00C87695">
        <w:t xml:space="preserve"> </w:t>
      </w:r>
      <w:proofErr w:type="spellStart"/>
      <w:r w:rsidR="00C87695">
        <w:t>Warnborough</w:t>
      </w:r>
      <w:proofErr w:type="spellEnd"/>
      <w:r w:rsidR="00C87695">
        <w:t xml:space="preserve"> R</w:t>
      </w:r>
      <w:r>
        <w:t>o</w:t>
      </w:r>
      <w:r w:rsidR="00414753">
        <w:t>ad</w:t>
      </w:r>
      <w:r>
        <w:t xml:space="preserve"> and comprises two houses which have </w:t>
      </w:r>
      <w:r w:rsidR="00FA1E7B">
        <w:t xml:space="preserve">previously </w:t>
      </w:r>
      <w:r>
        <w:t xml:space="preserve">been converted into a single dwelling house.  </w:t>
      </w:r>
      <w:r w:rsidR="00DD2118">
        <w:t>The properties</w:t>
      </w:r>
      <w:r w:rsidR="003E49A0">
        <w:t xml:space="preserve"> were originally a pair of three storey Victorian </w:t>
      </w:r>
      <w:r w:rsidR="008038CC">
        <w:t>semis</w:t>
      </w:r>
      <w:r w:rsidR="00FA2EE1">
        <w:t xml:space="preserve"> with </w:t>
      </w:r>
      <w:r w:rsidR="008038CC">
        <w:t>basements</w:t>
      </w:r>
      <w:r w:rsidR="00FA1E7B">
        <w:t>. T</w:t>
      </w:r>
      <w:r w:rsidR="00FD5B15">
        <w:t>he gardens are mature with a low red brick wall fronting onto the highway.</w:t>
      </w:r>
      <w:r w:rsidR="007F49A6">
        <w:t xml:space="preserve"> </w:t>
      </w:r>
      <w:r w:rsidR="00FA1E7B">
        <w:t>There have be</w:t>
      </w:r>
      <w:r w:rsidR="008C1D0F">
        <w:t>e</w:t>
      </w:r>
      <w:r w:rsidR="00FA1E7B">
        <w:t xml:space="preserve">n a series of planning applications relating to the site. These are </w:t>
      </w:r>
      <w:r w:rsidR="00B744E5">
        <w:t>liste</w:t>
      </w:r>
      <w:r w:rsidR="00FA1E7B">
        <w:t>d above.</w:t>
      </w:r>
    </w:p>
    <w:p w:rsidR="00115ED3" w:rsidRDefault="00115ED3" w:rsidP="00FC3777">
      <w:pPr>
        <w:pStyle w:val="ListParagraph"/>
        <w:widowControl w:val="0"/>
        <w:ind w:left="360" w:right="397"/>
      </w:pPr>
    </w:p>
    <w:p w:rsidR="00715786" w:rsidRDefault="008C1D0F" w:rsidP="001B3CA8">
      <w:pPr>
        <w:pStyle w:val="ListParagraph"/>
        <w:widowControl w:val="0"/>
        <w:numPr>
          <w:ilvl w:val="0"/>
          <w:numId w:val="29"/>
        </w:numPr>
        <w:ind w:right="397"/>
      </w:pPr>
      <w:r>
        <w:t>T</w:t>
      </w:r>
      <w:r w:rsidR="006F04C5">
        <w:t xml:space="preserve">he application </w:t>
      </w:r>
      <w:r w:rsidR="00FA1E7B">
        <w:t xml:space="preserve">seeks </w:t>
      </w:r>
      <w:r w:rsidR="006F04C5">
        <w:t>to vary the extant planning permission 13/00180/FUL</w:t>
      </w:r>
      <w:r w:rsidR="0021038B">
        <w:t xml:space="preserve"> by reducing</w:t>
      </w:r>
      <w:r w:rsidR="006F04C5">
        <w:t xml:space="preserve"> the size of the basement, pulling it away from the eastern boundary by 0.5m and extend</w:t>
      </w:r>
      <w:r w:rsidR="007D5FA8">
        <w:t>ing further south by 1.5m</w:t>
      </w:r>
      <w:r w:rsidR="00B744E5">
        <w:t>.</w:t>
      </w:r>
      <w:r w:rsidR="007D5FA8">
        <w:t xml:space="preserve"> </w:t>
      </w:r>
      <w:r w:rsidR="00BD7FCC">
        <w:t>T</w:t>
      </w:r>
      <w:r w:rsidR="007D5FA8">
        <w:t xml:space="preserve">his </w:t>
      </w:r>
      <w:r w:rsidR="00BD7FCC">
        <w:t>represents</w:t>
      </w:r>
      <w:r w:rsidR="007D5FA8">
        <w:t xml:space="preserve"> an overall reduction </w:t>
      </w:r>
      <w:r w:rsidR="00BD7FCC">
        <w:t xml:space="preserve">in size of </w:t>
      </w:r>
      <w:r w:rsidR="007D5FA8">
        <w:t>approximately 2.7</w:t>
      </w:r>
      <w:r w:rsidR="00BD7FCC">
        <w:t xml:space="preserve"> </w:t>
      </w:r>
      <w:proofErr w:type="spellStart"/>
      <w:r w:rsidR="00BD7FCC">
        <w:t>sq</w:t>
      </w:r>
      <w:proofErr w:type="spellEnd"/>
      <w:r w:rsidR="00BD7FCC">
        <w:t xml:space="preserve"> m</w:t>
      </w:r>
      <w:r w:rsidR="007D5FA8">
        <w:t xml:space="preserve">, </w:t>
      </w:r>
      <w:r w:rsidR="00BD7FCC">
        <w:t xml:space="preserve">and removes </w:t>
      </w:r>
      <w:r w:rsidR="007D5FA8">
        <w:t>the need to replace the boundary wall between 4 and 5 Farndon Road.</w:t>
      </w:r>
      <w:r w:rsidR="006F04C5">
        <w:t xml:space="preserve"> The proposal indicates that the minimal extension to the rear will be constructed using glass.</w:t>
      </w:r>
      <w:r w:rsidR="006F33EC">
        <w:t xml:space="preserve"> </w:t>
      </w:r>
      <w:r w:rsidR="0021038B">
        <w:t>Other amendmen</w:t>
      </w:r>
      <w:r w:rsidR="00F2638B">
        <w:t xml:space="preserve">ts to the extant permission are </w:t>
      </w:r>
      <w:r w:rsidR="00BD7FCC">
        <w:t xml:space="preserve">to </w:t>
      </w:r>
      <w:r w:rsidR="00F2638B">
        <w:t>the</w:t>
      </w:r>
      <w:r w:rsidR="00D12B49">
        <w:t xml:space="preserve"> front </w:t>
      </w:r>
      <w:proofErr w:type="spellStart"/>
      <w:r w:rsidR="00F2638B">
        <w:t>lightwell</w:t>
      </w:r>
      <w:proofErr w:type="spellEnd"/>
      <w:r w:rsidR="00F2638B">
        <w:t xml:space="preserve"> </w:t>
      </w:r>
      <w:r w:rsidR="00BD7FCC">
        <w:t>which is amended in form;</w:t>
      </w:r>
      <w:r w:rsidR="00F2638B">
        <w:t xml:space="preserve"> </w:t>
      </w:r>
      <w:r w:rsidR="00BD7FCC">
        <w:t>alteration</w:t>
      </w:r>
      <w:r w:rsidR="00B744E5">
        <w:t>s</w:t>
      </w:r>
      <w:r w:rsidR="00BD7FCC">
        <w:t xml:space="preserve"> to </w:t>
      </w:r>
      <w:r w:rsidR="00715786">
        <w:t xml:space="preserve">the </w:t>
      </w:r>
      <w:r w:rsidR="00F2638B">
        <w:t>steps into</w:t>
      </w:r>
      <w:r w:rsidR="008D0551">
        <w:t xml:space="preserve"> the </w:t>
      </w:r>
      <w:proofErr w:type="spellStart"/>
      <w:r w:rsidR="00F2638B">
        <w:t>lightwell</w:t>
      </w:r>
      <w:proofErr w:type="spellEnd"/>
      <w:r w:rsidR="00BD7FCC">
        <w:t>;</w:t>
      </w:r>
      <w:r w:rsidR="008D0551">
        <w:t xml:space="preserve"> </w:t>
      </w:r>
      <w:r w:rsidR="00BD7FCC">
        <w:t xml:space="preserve">and removal of </w:t>
      </w:r>
      <w:r w:rsidR="008D0551">
        <w:t>a</w:t>
      </w:r>
      <w:r w:rsidR="00F2638B">
        <w:t xml:space="preserve"> </w:t>
      </w:r>
      <w:r w:rsidR="008D0551">
        <w:t xml:space="preserve">single doorway </w:t>
      </w:r>
      <w:r w:rsidR="00F2638B">
        <w:t>and two sets of double doors which access</w:t>
      </w:r>
      <w:r w:rsidR="00BD7FCC">
        <w:t>ed the basement</w:t>
      </w:r>
      <w:r w:rsidR="00715786">
        <w:t>. A set of steps have been added to the northwest corner of the building</w:t>
      </w:r>
      <w:r w:rsidR="00B744E5">
        <w:t>. Overall</w:t>
      </w:r>
      <w:r w:rsidR="00F2638B">
        <w:t xml:space="preserve"> </w:t>
      </w:r>
      <w:r w:rsidR="00715786">
        <w:t xml:space="preserve">there is a reduction in the size of the front </w:t>
      </w:r>
      <w:proofErr w:type="spellStart"/>
      <w:r w:rsidR="00715786">
        <w:t>lightwell</w:t>
      </w:r>
      <w:proofErr w:type="spellEnd"/>
      <w:r w:rsidR="00715786">
        <w:t xml:space="preserve"> of</w:t>
      </w:r>
      <w:r w:rsidR="00F2638B">
        <w:t xml:space="preserve"> </w:t>
      </w:r>
      <w:r w:rsidR="00D12B49">
        <w:t>3</w:t>
      </w:r>
      <w:r w:rsidR="00BD7FCC">
        <w:t xml:space="preserve"> </w:t>
      </w:r>
      <w:proofErr w:type="spellStart"/>
      <w:r w:rsidR="00BD7FCC">
        <w:t>sq</w:t>
      </w:r>
      <w:proofErr w:type="spellEnd"/>
      <w:r w:rsidR="00BD7FCC">
        <w:t xml:space="preserve"> m.</w:t>
      </w:r>
      <w:r w:rsidR="00D12B49" w:rsidRPr="001B3CA8">
        <w:rPr>
          <w:vertAlign w:val="superscript"/>
        </w:rPr>
        <w:t xml:space="preserve"> </w:t>
      </w:r>
    </w:p>
    <w:p w:rsidR="00715786" w:rsidRDefault="00715786" w:rsidP="00FC3777">
      <w:pPr>
        <w:pStyle w:val="ListParagraph"/>
        <w:ind w:left="360"/>
      </w:pPr>
    </w:p>
    <w:p w:rsidR="00584D11" w:rsidRDefault="00BD7FCC" w:rsidP="001B3CA8">
      <w:pPr>
        <w:pStyle w:val="ListParagraph"/>
        <w:widowControl w:val="0"/>
        <w:numPr>
          <w:ilvl w:val="0"/>
          <w:numId w:val="29"/>
        </w:numPr>
        <w:ind w:right="397"/>
      </w:pPr>
      <w:r>
        <w:t>Other amendments include t</w:t>
      </w:r>
      <w:r w:rsidR="00D12B49">
        <w:t>he rear</w:t>
      </w:r>
      <w:r w:rsidR="008D0551">
        <w:t xml:space="preserve"> </w:t>
      </w:r>
      <w:proofErr w:type="spellStart"/>
      <w:r w:rsidR="008D0551">
        <w:t>lightwell</w:t>
      </w:r>
      <w:proofErr w:type="spellEnd"/>
      <w:r w:rsidR="008D0551">
        <w:t xml:space="preserve"> </w:t>
      </w:r>
      <w:r>
        <w:t xml:space="preserve">which </w:t>
      </w:r>
      <w:r w:rsidR="008D0551">
        <w:t>has increased slightly in size by 3.1</w:t>
      </w:r>
      <w:r>
        <w:t xml:space="preserve"> </w:t>
      </w:r>
      <w:proofErr w:type="spellStart"/>
      <w:r>
        <w:t>sq</w:t>
      </w:r>
      <w:proofErr w:type="spellEnd"/>
      <w:r>
        <w:t xml:space="preserve"> m;</w:t>
      </w:r>
      <w:r w:rsidR="00584D11">
        <w:t xml:space="preserve"> a single doorway</w:t>
      </w:r>
      <w:r>
        <w:t xml:space="preserve"> which </w:t>
      </w:r>
      <w:r w:rsidR="00584D11">
        <w:t xml:space="preserve">has replaced a window on the south west corner of the </w:t>
      </w:r>
      <w:r w:rsidR="00715786">
        <w:t>house</w:t>
      </w:r>
      <w:r>
        <w:t>;</w:t>
      </w:r>
      <w:r w:rsidR="00584D11">
        <w:t xml:space="preserve"> and a set of </w:t>
      </w:r>
      <w:r w:rsidR="00C0068A" w:rsidRPr="00C0068A">
        <w:t>steps added</w:t>
      </w:r>
      <w:r w:rsidR="00584D11">
        <w:t xml:space="preserve"> to allow for rear access.</w:t>
      </w:r>
      <w:r w:rsidR="00C0068A">
        <w:t xml:space="preserve"> </w:t>
      </w:r>
      <w:r>
        <w:t>In addition t</w:t>
      </w:r>
      <w:r w:rsidR="0024382B" w:rsidRPr="0024382B">
        <w:t xml:space="preserve">he </w:t>
      </w:r>
      <w:r w:rsidR="007D5FA8">
        <w:t xml:space="preserve">18m </w:t>
      </w:r>
      <w:r w:rsidR="0024382B" w:rsidRPr="0024382B">
        <w:t xml:space="preserve">pool </w:t>
      </w:r>
      <w:r>
        <w:t xml:space="preserve">within the basement </w:t>
      </w:r>
      <w:r w:rsidR="0024382B" w:rsidRPr="0024382B">
        <w:t>has</w:t>
      </w:r>
      <w:r w:rsidR="00B744E5">
        <w:t xml:space="preserve"> been</w:t>
      </w:r>
      <w:r w:rsidR="0024382B" w:rsidRPr="0024382B">
        <w:t xml:space="preserve"> </w:t>
      </w:r>
      <w:r w:rsidR="0024382B">
        <w:t xml:space="preserve">reduced in size </w:t>
      </w:r>
      <w:r w:rsidR="007D5FA8">
        <w:t xml:space="preserve">to </w:t>
      </w:r>
      <w:r>
        <w:t>1</w:t>
      </w:r>
      <w:r w:rsidR="007D5FA8">
        <w:t xml:space="preserve">2m </w:t>
      </w:r>
      <w:r w:rsidR="0024382B">
        <w:t xml:space="preserve">and is </w:t>
      </w:r>
      <w:r w:rsidR="0024382B" w:rsidRPr="0024382B">
        <w:t xml:space="preserve">relocated to the </w:t>
      </w:r>
      <w:r w:rsidR="0024382B">
        <w:t xml:space="preserve">north </w:t>
      </w:r>
      <w:r w:rsidR="00B744E5">
        <w:t xml:space="preserve">side </w:t>
      </w:r>
      <w:r w:rsidR="007D5FA8">
        <w:t xml:space="preserve">running east </w:t>
      </w:r>
      <w:r>
        <w:t xml:space="preserve">- </w:t>
      </w:r>
      <w:r w:rsidR="007D5FA8">
        <w:t>west</w:t>
      </w:r>
      <w:r>
        <w:t>.</w:t>
      </w:r>
      <w:r w:rsidR="007D5FA8">
        <w:t xml:space="preserve"> </w:t>
      </w:r>
      <w:r>
        <w:t>T</w:t>
      </w:r>
      <w:r w:rsidR="007D5FA8">
        <w:t xml:space="preserve">his has </w:t>
      </w:r>
      <w:r w:rsidR="0024382B">
        <w:t>mov</w:t>
      </w:r>
      <w:r w:rsidR="007D5FA8">
        <w:t>ed</w:t>
      </w:r>
      <w:r w:rsidR="0024382B">
        <w:t xml:space="preserve"> the deeper excavation away from 4 Farndon Road.</w:t>
      </w:r>
      <w:r w:rsidR="006167BE">
        <w:t xml:space="preserve"> The </w:t>
      </w:r>
      <w:r>
        <w:t xml:space="preserve">accompanying </w:t>
      </w:r>
      <w:r w:rsidR="006167BE">
        <w:t>plant room has been moved to the north-west corner of the basement.</w:t>
      </w:r>
      <w:r>
        <w:t xml:space="preserve"> Finally t</w:t>
      </w:r>
      <w:r w:rsidR="0024382B">
        <w:t xml:space="preserve">he </w:t>
      </w:r>
      <w:r w:rsidR="004B3A96">
        <w:t xml:space="preserve">bay window to the front of the </w:t>
      </w:r>
      <w:r w:rsidR="0024382B">
        <w:t>extension has be</w:t>
      </w:r>
      <w:r w:rsidR="009C6125">
        <w:t>en altered in design and height</w:t>
      </w:r>
      <w:r w:rsidR="004B3A96">
        <w:t xml:space="preserve"> and </w:t>
      </w:r>
      <w:r w:rsidR="00584D11">
        <w:t>a sliding roof light has been added to the extension</w:t>
      </w:r>
      <w:r w:rsidR="00D12B49">
        <w:t>.</w:t>
      </w:r>
    </w:p>
    <w:p w:rsidR="00584D11" w:rsidRDefault="00584D11" w:rsidP="00FC3777">
      <w:pPr>
        <w:pStyle w:val="ListParagraph"/>
        <w:ind w:left="360"/>
      </w:pPr>
    </w:p>
    <w:p w:rsidR="00FC3777" w:rsidRPr="001B3CA8" w:rsidRDefault="006F33EC" w:rsidP="001B3CA8">
      <w:pPr>
        <w:pStyle w:val="ListParagraph"/>
        <w:widowControl w:val="0"/>
        <w:numPr>
          <w:ilvl w:val="0"/>
          <w:numId w:val="29"/>
        </w:numPr>
        <w:ind w:right="397"/>
        <w:rPr>
          <w:lang w:val="en-US"/>
        </w:rPr>
      </w:pPr>
      <w:r>
        <w:t xml:space="preserve">Officers </w:t>
      </w:r>
      <w:r w:rsidR="00BD7FCC">
        <w:t xml:space="preserve">therefore </w:t>
      </w:r>
      <w:r>
        <w:t xml:space="preserve">consider the determining </w:t>
      </w:r>
      <w:r w:rsidR="008C1D0F">
        <w:t>issues</w:t>
      </w:r>
      <w:r>
        <w:t xml:space="preserve"> in this case to be:</w:t>
      </w:r>
    </w:p>
    <w:p w:rsidR="001B3CA8" w:rsidRDefault="001B3CA8" w:rsidP="001B3CA8">
      <w:pPr>
        <w:pStyle w:val="ListParagraph"/>
        <w:widowControl w:val="0"/>
        <w:numPr>
          <w:ilvl w:val="0"/>
          <w:numId w:val="30"/>
        </w:numPr>
        <w:ind w:right="397"/>
      </w:pPr>
      <w:r>
        <w:lastRenderedPageBreak/>
        <w:t>the policy context;</w:t>
      </w:r>
    </w:p>
    <w:p w:rsidR="001B3CA8" w:rsidRDefault="001B3CA8" w:rsidP="001B3CA8">
      <w:pPr>
        <w:pStyle w:val="ListParagraph"/>
        <w:widowControl w:val="0"/>
        <w:numPr>
          <w:ilvl w:val="0"/>
          <w:numId w:val="30"/>
        </w:numPr>
        <w:ind w:right="397"/>
      </w:pPr>
      <w:r>
        <w:t xml:space="preserve">built forms; and </w:t>
      </w:r>
    </w:p>
    <w:p w:rsidR="001B3CA8" w:rsidRDefault="001B3CA8" w:rsidP="001B3CA8">
      <w:pPr>
        <w:pStyle w:val="ListParagraph"/>
        <w:widowControl w:val="0"/>
        <w:numPr>
          <w:ilvl w:val="0"/>
          <w:numId w:val="30"/>
        </w:numPr>
        <w:ind w:right="397"/>
      </w:pPr>
      <w:proofErr w:type="gramStart"/>
      <w:r>
        <w:t>residential</w:t>
      </w:r>
      <w:proofErr w:type="gramEnd"/>
      <w:r>
        <w:t xml:space="preserve"> amenities.</w:t>
      </w:r>
    </w:p>
    <w:p w:rsidR="001B3CA8" w:rsidRDefault="001B3CA8" w:rsidP="001B3CA8">
      <w:pPr>
        <w:widowControl w:val="0"/>
        <w:ind w:right="397"/>
      </w:pPr>
    </w:p>
    <w:p w:rsidR="001B3CA8" w:rsidRPr="001B3CA8" w:rsidRDefault="006D0729" w:rsidP="001B3CA8">
      <w:pPr>
        <w:widowControl w:val="0"/>
        <w:rPr>
          <w:b/>
          <w:lang w:val="en-US"/>
        </w:rPr>
      </w:pPr>
      <w:r>
        <w:rPr>
          <w:b/>
          <w:lang w:val="en-US"/>
        </w:rPr>
        <w:t>Policy Context</w:t>
      </w:r>
    </w:p>
    <w:p w:rsidR="001B3CA8" w:rsidRPr="001B3CA8" w:rsidRDefault="001B3CA8" w:rsidP="001B3CA8">
      <w:pPr>
        <w:widowControl w:val="0"/>
        <w:ind w:right="397"/>
        <w:rPr>
          <w:lang w:val="en-US"/>
        </w:rPr>
      </w:pPr>
    </w:p>
    <w:p w:rsidR="0069601A" w:rsidRPr="001B3CA8" w:rsidRDefault="006F33EC" w:rsidP="001B3CA8">
      <w:pPr>
        <w:pStyle w:val="ListParagraph"/>
        <w:widowControl w:val="0"/>
        <w:numPr>
          <w:ilvl w:val="0"/>
          <w:numId w:val="29"/>
        </w:numPr>
        <w:ind w:right="397"/>
        <w:rPr>
          <w:lang w:val="en-US"/>
        </w:rPr>
      </w:pPr>
      <w:r w:rsidRPr="001B3CA8">
        <w:rPr>
          <w:lang w:val="en-US"/>
        </w:rPr>
        <w:t>In terms of the policy context within which applications of this sort fall to be determined, p</w:t>
      </w:r>
      <w:r w:rsidR="00115ED3" w:rsidRPr="001B3CA8">
        <w:rPr>
          <w:lang w:val="en-US"/>
        </w:rPr>
        <w:t xml:space="preserve">olicies CS18 of the Core Strategy (CS) and Policies CP8 and CP9 of the Oxford Local Plan (OLP) collectively seek to inform the decision making process and building upon the requirement in the NPPF for good design.  Without being overly prescriptive the policies </w:t>
      </w:r>
      <w:proofErr w:type="spellStart"/>
      <w:r w:rsidR="008038CC" w:rsidRPr="001B3CA8">
        <w:rPr>
          <w:lang w:val="en-US"/>
        </w:rPr>
        <w:t>emphasis</w:t>
      </w:r>
      <w:r w:rsidR="00BD7FCC">
        <w:rPr>
          <w:lang w:val="en-US"/>
        </w:rPr>
        <w:t>e</w:t>
      </w:r>
      <w:r w:rsidR="00B744E5">
        <w:rPr>
          <w:lang w:val="en-US"/>
        </w:rPr>
        <w:t>s</w:t>
      </w:r>
      <w:proofErr w:type="spellEnd"/>
      <w:r w:rsidR="00115ED3" w:rsidRPr="001B3CA8">
        <w:rPr>
          <w:lang w:val="en-US"/>
        </w:rPr>
        <w:t xml:space="preserve"> the importance of new </w:t>
      </w:r>
      <w:r w:rsidR="006D0729" w:rsidRPr="001B3CA8">
        <w:rPr>
          <w:lang w:val="en-US"/>
        </w:rPr>
        <w:t>development fitting</w:t>
      </w:r>
      <w:r w:rsidR="00115ED3" w:rsidRPr="001B3CA8">
        <w:rPr>
          <w:lang w:val="en-US"/>
        </w:rPr>
        <w:t xml:space="preserve"> well within its context with high quality architecture and appropriate building height, design, massing and materials creating a sense of place and identity.</w:t>
      </w:r>
      <w:r w:rsidR="00175FED" w:rsidRPr="001B3CA8">
        <w:rPr>
          <w:lang w:val="en-US"/>
        </w:rPr>
        <w:t xml:space="preserve"> </w:t>
      </w:r>
    </w:p>
    <w:p w:rsidR="0069601A" w:rsidRPr="00115ED3" w:rsidRDefault="0069601A" w:rsidP="00FC3777">
      <w:pPr>
        <w:widowControl w:val="0"/>
        <w:rPr>
          <w:lang w:val="en-US"/>
        </w:rPr>
      </w:pPr>
    </w:p>
    <w:p w:rsidR="00115ED3" w:rsidRPr="001B3CA8" w:rsidRDefault="0069601A" w:rsidP="001B3CA8">
      <w:pPr>
        <w:pStyle w:val="ListParagraph"/>
        <w:widowControl w:val="0"/>
        <w:numPr>
          <w:ilvl w:val="0"/>
          <w:numId w:val="29"/>
        </w:numPr>
        <w:rPr>
          <w:lang w:val="en-US"/>
        </w:rPr>
      </w:pPr>
      <w:r w:rsidRPr="001B3CA8">
        <w:rPr>
          <w:lang w:val="en-US"/>
        </w:rPr>
        <w:t xml:space="preserve">Policy CP8 of the OLP </w:t>
      </w:r>
      <w:r w:rsidR="00FA1E7B" w:rsidRPr="001B3CA8">
        <w:rPr>
          <w:lang w:val="en-US"/>
        </w:rPr>
        <w:t xml:space="preserve">also </w:t>
      </w:r>
      <w:r w:rsidRPr="001B3CA8">
        <w:rPr>
          <w:lang w:val="en-US"/>
        </w:rPr>
        <w:t>states that all extended buildings should relate to their setting to strengthen, enhance and protect local character whilst respecting the building design</w:t>
      </w:r>
      <w:r w:rsidR="00B744E5">
        <w:rPr>
          <w:lang w:val="en-US"/>
        </w:rPr>
        <w:t>. T</w:t>
      </w:r>
      <w:r w:rsidRPr="001B3CA8">
        <w:rPr>
          <w:lang w:val="en-US"/>
        </w:rPr>
        <w:t>hey should not necessarily replicate local characteristics and should not rule out innovative design.</w:t>
      </w:r>
      <w:r w:rsidR="00115ED3" w:rsidRPr="001B3CA8">
        <w:rPr>
          <w:lang w:val="en-US"/>
        </w:rPr>
        <w:t xml:space="preserve">  </w:t>
      </w:r>
    </w:p>
    <w:p w:rsidR="00115ED3" w:rsidRPr="00115ED3" w:rsidRDefault="00115ED3" w:rsidP="00FC3777">
      <w:pPr>
        <w:widowControl w:val="0"/>
        <w:rPr>
          <w:lang w:val="en-US"/>
        </w:rPr>
      </w:pPr>
    </w:p>
    <w:p w:rsidR="00115ED3" w:rsidRPr="001B3CA8" w:rsidRDefault="0069601A" w:rsidP="001B3CA8">
      <w:pPr>
        <w:pStyle w:val="ListParagraph"/>
        <w:widowControl w:val="0"/>
        <w:numPr>
          <w:ilvl w:val="0"/>
          <w:numId w:val="29"/>
        </w:numPr>
        <w:rPr>
          <w:lang w:val="en-US"/>
        </w:rPr>
      </w:pPr>
      <w:r w:rsidRPr="001B3CA8">
        <w:rPr>
          <w:lang w:val="en-US"/>
        </w:rPr>
        <w:t xml:space="preserve">In respect specifically </w:t>
      </w:r>
      <w:r w:rsidR="00FA1E7B" w:rsidRPr="001B3CA8">
        <w:rPr>
          <w:lang w:val="en-US"/>
        </w:rPr>
        <w:t>of</w:t>
      </w:r>
      <w:r w:rsidRPr="001B3CA8">
        <w:rPr>
          <w:lang w:val="en-US"/>
        </w:rPr>
        <w:t xml:space="preserve"> the historic environment, CS18 of the </w:t>
      </w:r>
      <w:r w:rsidR="00FA1E7B" w:rsidRPr="001B3CA8">
        <w:rPr>
          <w:lang w:val="en-US"/>
        </w:rPr>
        <w:t>Core Strategy (</w:t>
      </w:r>
      <w:r w:rsidRPr="001B3CA8">
        <w:rPr>
          <w:lang w:val="en-US"/>
        </w:rPr>
        <w:t>CS</w:t>
      </w:r>
      <w:r w:rsidR="00FA1E7B" w:rsidRPr="001B3CA8">
        <w:rPr>
          <w:lang w:val="en-US"/>
        </w:rPr>
        <w:t>)</w:t>
      </w:r>
      <w:r w:rsidRPr="001B3CA8">
        <w:rPr>
          <w:lang w:val="en-US"/>
        </w:rPr>
        <w:t xml:space="preserve"> states that development must respond positively to the historic environment but not result in the loss or damage to important historic features or their settings.  Policy HE7 of the OLP further adds that the special character and appearance of the conservation area should be preserved with Policy HE3 stating that planning permission will only be granted for development that respects the character of the surrounding of listed building and have due regard for their setting.</w:t>
      </w:r>
    </w:p>
    <w:p w:rsidR="00115ED3" w:rsidRPr="00115ED3" w:rsidRDefault="00115ED3" w:rsidP="00FC3777">
      <w:pPr>
        <w:widowControl w:val="0"/>
        <w:rPr>
          <w:lang w:val="en-US"/>
        </w:rPr>
      </w:pPr>
    </w:p>
    <w:p w:rsidR="00115ED3" w:rsidRPr="001B3CA8" w:rsidRDefault="00FA1E7B" w:rsidP="001B3CA8">
      <w:pPr>
        <w:pStyle w:val="ListParagraph"/>
        <w:widowControl w:val="0"/>
        <w:numPr>
          <w:ilvl w:val="0"/>
          <w:numId w:val="29"/>
        </w:numPr>
        <w:rPr>
          <w:lang w:val="en-US"/>
        </w:rPr>
      </w:pPr>
      <w:r w:rsidRPr="001B3CA8">
        <w:rPr>
          <w:lang w:val="en-US"/>
        </w:rPr>
        <w:t>Also relevant is t</w:t>
      </w:r>
      <w:r w:rsidR="0069601A" w:rsidRPr="001B3CA8">
        <w:rPr>
          <w:lang w:val="en-US"/>
        </w:rPr>
        <w:t xml:space="preserve">he NPPF published in March 2012 </w:t>
      </w:r>
      <w:r w:rsidRPr="001B3CA8">
        <w:rPr>
          <w:lang w:val="en-US"/>
        </w:rPr>
        <w:t xml:space="preserve">which </w:t>
      </w:r>
      <w:r w:rsidR="0069601A" w:rsidRPr="001B3CA8">
        <w:rPr>
          <w:lang w:val="en-US"/>
        </w:rPr>
        <w:t xml:space="preserve">reiterates the Government’s commitment to the historic environment and its heritage assets which should be conserved and enjoyed for the quality of life they bring to this and future generations. It emphasises that the historic environment is a finite and irreplaceable resource and the conservation of heritage assets should take a high priority.  Local Planning Authorities should take into account the desirability of sustaining and enhancing the significance of heritage assets in considering a proposal and also desirability of new development making a positive contribution to local character and distinctiveness. </w:t>
      </w:r>
    </w:p>
    <w:p w:rsidR="00175FED" w:rsidRPr="00175FED" w:rsidRDefault="00175FED" w:rsidP="00FC3777">
      <w:pPr>
        <w:widowControl w:val="0"/>
        <w:ind w:left="-720" w:right="397"/>
        <w:rPr>
          <w:color w:val="92CDDC" w:themeColor="accent5" w:themeTint="99"/>
        </w:rPr>
      </w:pPr>
    </w:p>
    <w:p w:rsidR="00175FED" w:rsidRPr="001B3CA8" w:rsidRDefault="0069601A" w:rsidP="001B3CA8">
      <w:pPr>
        <w:pStyle w:val="ListParagraph"/>
        <w:widowControl w:val="0"/>
        <w:numPr>
          <w:ilvl w:val="0"/>
          <w:numId w:val="29"/>
        </w:numPr>
        <w:ind w:right="397"/>
        <w:rPr>
          <w:color w:val="92CDDC" w:themeColor="accent5" w:themeTint="99"/>
        </w:rPr>
      </w:pPr>
      <w:r w:rsidRPr="001B3CA8">
        <w:rPr>
          <w:lang w:val="en-US"/>
        </w:rPr>
        <w:t xml:space="preserve">At the heart of the NPPF is a presumption in </w:t>
      </w:r>
      <w:proofErr w:type="spellStart"/>
      <w:r w:rsidR="008038CC" w:rsidRPr="001B3CA8">
        <w:rPr>
          <w:lang w:val="en-US"/>
        </w:rPr>
        <w:t>favo</w:t>
      </w:r>
      <w:r w:rsidR="009A5B10">
        <w:rPr>
          <w:lang w:val="en-US"/>
        </w:rPr>
        <w:t>u</w:t>
      </w:r>
      <w:r w:rsidR="008038CC" w:rsidRPr="001B3CA8">
        <w:rPr>
          <w:lang w:val="en-US"/>
        </w:rPr>
        <w:t>r</w:t>
      </w:r>
      <w:proofErr w:type="spellEnd"/>
      <w:r w:rsidRPr="001B3CA8">
        <w:rPr>
          <w:lang w:val="en-US"/>
        </w:rPr>
        <w:t xml:space="preserve"> of sustainable development which is stated to mean unless material considerations indicate otherwise, approving development proposals that accord with the development plan without delay. However, development that causes harm to a heritage asset or its setting should be avoided unless there is a public benefit to outweigh that harm.</w:t>
      </w:r>
    </w:p>
    <w:p w:rsidR="003C052A" w:rsidRPr="008038CC" w:rsidRDefault="003C052A" w:rsidP="00FC3777">
      <w:pPr>
        <w:widowControl w:val="0"/>
        <w:rPr>
          <w:lang w:val="en-US"/>
        </w:rPr>
      </w:pPr>
    </w:p>
    <w:p w:rsidR="003C052A" w:rsidRPr="001B3CA8" w:rsidRDefault="00FE51EF" w:rsidP="001B3CA8">
      <w:pPr>
        <w:pStyle w:val="ListParagraph"/>
        <w:widowControl w:val="0"/>
        <w:numPr>
          <w:ilvl w:val="0"/>
          <w:numId w:val="29"/>
        </w:numPr>
        <w:rPr>
          <w:lang w:val="en-US"/>
        </w:rPr>
      </w:pPr>
      <w:r w:rsidRPr="001B3CA8">
        <w:rPr>
          <w:lang w:val="en-US"/>
        </w:rPr>
        <w:t>The North Oxford Victorian Suburb Conservation Area Appraisal (Draft) describes the prevailing character as one of openness with gaps between the houses, providing glimpses through into the rear gardens, contribut</w:t>
      </w:r>
      <w:r w:rsidR="00A8236E" w:rsidRPr="001B3CA8">
        <w:rPr>
          <w:lang w:val="en-US"/>
        </w:rPr>
        <w:t>ing</w:t>
      </w:r>
      <w:r w:rsidRPr="001B3CA8">
        <w:rPr>
          <w:lang w:val="en-US"/>
        </w:rPr>
        <w:t xml:space="preserve"> to openness</w:t>
      </w:r>
      <w:r w:rsidR="00A8236E" w:rsidRPr="001B3CA8">
        <w:rPr>
          <w:lang w:val="en-US"/>
        </w:rPr>
        <w:t>. B</w:t>
      </w:r>
      <w:r w:rsidRPr="001B3CA8">
        <w:rPr>
          <w:lang w:val="en-US"/>
        </w:rPr>
        <w:t>uilding on these gaps can be detrimental to the open character of the suburb.</w:t>
      </w:r>
    </w:p>
    <w:p w:rsidR="00FE51EF" w:rsidRDefault="00FE51EF" w:rsidP="00FC3777">
      <w:pPr>
        <w:widowControl w:val="0"/>
        <w:rPr>
          <w:lang w:val="en-US"/>
        </w:rPr>
      </w:pPr>
    </w:p>
    <w:p w:rsidR="006F33EC" w:rsidRPr="001B3CA8" w:rsidRDefault="006D0729" w:rsidP="001B3CA8">
      <w:pPr>
        <w:widowControl w:val="0"/>
        <w:rPr>
          <w:b/>
          <w:lang w:val="en-US"/>
        </w:rPr>
      </w:pPr>
      <w:r>
        <w:rPr>
          <w:b/>
          <w:lang w:val="en-US"/>
        </w:rPr>
        <w:lastRenderedPageBreak/>
        <w:t>Built Forms</w:t>
      </w:r>
    </w:p>
    <w:p w:rsidR="006F33EC" w:rsidRDefault="006F33EC" w:rsidP="00FC3777">
      <w:pPr>
        <w:widowControl w:val="0"/>
        <w:rPr>
          <w:lang w:val="en-US"/>
        </w:rPr>
      </w:pPr>
    </w:p>
    <w:p w:rsidR="00FC4AF1" w:rsidRPr="001B3CA8" w:rsidRDefault="00A32BF7" w:rsidP="001B3CA8">
      <w:pPr>
        <w:pStyle w:val="ListParagraph"/>
        <w:widowControl w:val="0"/>
        <w:numPr>
          <w:ilvl w:val="0"/>
          <w:numId w:val="29"/>
        </w:numPr>
        <w:rPr>
          <w:lang w:val="en-US"/>
        </w:rPr>
      </w:pPr>
      <w:r w:rsidRPr="001B3CA8">
        <w:rPr>
          <w:lang w:val="en-US"/>
        </w:rPr>
        <w:t xml:space="preserve">A proposed variation to the approved plan is the provision of a square </w:t>
      </w:r>
      <w:r w:rsidR="00CD3DD0" w:rsidRPr="001B3CA8">
        <w:rPr>
          <w:lang w:val="en-US"/>
        </w:rPr>
        <w:t>glass ‘bay</w:t>
      </w:r>
      <w:r w:rsidRPr="001B3CA8">
        <w:rPr>
          <w:lang w:val="en-US"/>
        </w:rPr>
        <w:t>’ on the rear of the proposed extension in lieu of the approved patio doors.  The existing building is characterized by can</w:t>
      </w:r>
      <w:r w:rsidR="00FC4AF1" w:rsidRPr="001B3CA8">
        <w:rPr>
          <w:lang w:val="en-US"/>
        </w:rPr>
        <w:t>t</w:t>
      </w:r>
      <w:r w:rsidR="00B744E5">
        <w:rPr>
          <w:lang w:val="en-US"/>
        </w:rPr>
        <w:t>ed</w:t>
      </w:r>
      <w:r w:rsidRPr="001B3CA8">
        <w:rPr>
          <w:lang w:val="en-US"/>
        </w:rPr>
        <w:t xml:space="preserve"> bays on its </w:t>
      </w:r>
      <w:proofErr w:type="gramStart"/>
      <w:r w:rsidRPr="001B3CA8">
        <w:rPr>
          <w:lang w:val="en-US"/>
        </w:rPr>
        <w:t>front,</w:t>
      </w:r>
      <w:proofErr w:type="gramEnd"/>
      <w:r w:rsidRPr="001B3CA8">
        <w:rPr>
          <w:lang w:val="en-US"/>
        </w:rPr>
        <w:t xml:space="preserve"> rear and side elevations and this proposed amendment represents a contemporary interpretation of the 19th </w:t>
      </w:r>
      <w:r w:rsidR="009A5B10">
        <w:rPr>
          <w:lang w:val="en-US"/>
        </w:rPr>
        <w:t xml:space="preserve">century </w:t>
      </w:r>
      <w:r w:rsidRPr="001B3CA8">
        <w:rPr>
          <w:lang w:val="en-US"/>
        </w:rPr>
        <w:t xml:space="preserve">bay. </w:t>
      </w:r>
      <w:r w:rsidR="00FC4AF1" w:rsidRPr="001B3CA8">
        <w:rPr>
          <w:lang w:val="en-US"/>
        </w:rPr>
        <w:t xml:space="preserve">Within the context of the approved extension this proposed variation would not make any significant difference to how the extension would be experienced in public views and is considered to be acceptable.  As approved the north elevation of the side extension is shown to include a battlemented parapet to the bay window and ball finials to the main wall.  This application shows the architectural details simplified to make the extension’s presence as part of the ensemble and </w:t>
      </w:r>
      <w:r w:rsidR="009A5B10">
        <w:rPr>
          <w:lang w:val="en-US"/>
        </w:rPr>
        <w:t xml:space="preserve">a </w:t>
      </w:r>
      <w:r w:rsidR="00FC4AF1" w:rsidRPr="001B3CA8">
        <w:rPr>
          <w:lang w:val="en-US"/>
        </w:rPr>
        <w:t>little</w:t>
      </w:r>
      <w:r w:rsidR="009A5B10">
        <w:rPr>
          <w:lang w:val="en-US"/>
        </w:rPr>
        <w:t xml:space="preserve"> </w:t>
      </w:r>
      <w:r w:rsidR="00FC4AF1" w:rsidRPr="001B3CA8">
        <w:rPr>
          <w:lang w:val="en-US"/>
        </w:rPr>
        <w:t>quieter.</w:t>
      </w:r>
    </w:p>
    <w:p w:rsidR="00FC4AF1" w:rsidRDefault="00FC4AF1" w:rsidP="00FC3777">
      <w:pPr>
        <w:widowControl w:val="0"/>
        <w:rPr>
          <w:lang w:val="en-US"/>
        </w:rPr>
      </w:pPr>
    </w:p>
    <w:p w:rsidR="003C052A" w:rsidRPr="001B3CA8" w:rsidRDefault="0021038B" w:rsidP="001B3CA8">
      <w:pPr>
        <w:pStyle w:val="ListParagraph"/>
        <w:widowControl w:val="0"/>
        <w:numPr>
          <w:ilvl w:val="0"/>
          <w:numId w:val="29"/>
        </w:numPr>
        <w:rPr>
          <w:lang w:val="en-US"/>
        </w:rPr>
      </w:pPr>
      <w:r w:rsidRPr="001B3CA8">
        <w:rPr>
          <w:lang w:val="en-US"/>
        </w:rPr>
        <w:t>T</w:t>
      </w:r>
      <w:r w:rsidR="00115ED3" w:rsidRPr="001B3CA8">
        <w:rPr>
          <w:lang w:val="en-US"/>
        </w:rPr>
        <w:t>h</w:t>
      </w:r>
      <w:r w:rsidR="004E2104" w:rsidRPr="001B3CA8">
        <w:rPr>
          <w:lang w:val="en-US"/>
        </w:rPr>
        <w:t>e</w:t>
      </w:r>
      <w:r w:rsidR="00115ED3" w:rsidRPr="001B3CA8">
        <w:rPr>
          <w:lang w:val="en-US"/>
        </w:rPr>
        <w:t>s</w:t>
      </w:r>
      <w:r w:rsidR="004E2104" w:rsidRPr="001B3CA8">
        <w:rPr>
          <w:lang w:val="en-US"/>
        </w:rPr>
        <w:t>e</w:t>
      </w:r>
      <w:r w:rsidR="00115ED3" w:rsidRPr="001B3CA8">
        <w:rPr>
          <w:lang w:val="en-US"/>
        </w:rPr>
        <w:t xml:space="preserve"> </w:t>
      </w:r>
      <w:r w:rsidR="004E2104" w:rsidRPr="001B3CA8">
        <w:rPr>
          <w:lang w:val="en-US"/>
        </w:rPr>
        <w:t xml:space="preserve">aspects of the proposed </w:t>
      </w:r>
      <w:r w:rsidR="00175FED" w:rsidRPr="001B3CA8">
        <w:rPr>
          <w:lang w:val="en-US"/>
        </w:rPr>
        <w:t xml:space="preserve">development </w:t>
      </w:r>
      <w:r w:rsidR="004E2104" w:rsidRPr="001B3CA8">
        <w:rPr>
          <w:lang w:val="en-US"/>
        </w:rPr>
        <w:t xml:space="preserve">would </w:t>
      </w:r>
      <w:r w:rsidR="00115ED3" w:rsidRPr="001B3CA8">
        <w:rPr>
          <w:lang w:val="en-US"/>
        </w:rPr>
        <w:t xml:space="preserve">not </w:t>
      </w:r>
      <w:r w:rsidR="004E2104" w:rsidRPr="001B3CA8">
        <w:rPr>
          <w:lang w:val="en-US"/>
        </w:rPr>
        <w:t xml:space="preserve">be </w:t>
      </w:r>
      <w:r w:rsidR="00115ED3" w:rsidRPr="001B3CA8">
        <w:rPr>
          <w:lang w:val="en-US"/>
        </w:rPr>
        <w:t xml:space="preserve">harmful </w:t>
      </w:r>
      <w:r w:rsidR="004E2104" w:rsidRPr="001B3CA8">
        <w:rPr>
          <w:lang w:val="en-US"/>
        </w:rPr>
        <w:t>to the</w:t>
      </w:r>
      <w:r w:rsidR="00091DF9" w:rsidRPr="001B3CA8">
        <w:rPr>
          <w:lang w:val="en-US"/>
        </w:rPr>
        <w:t xml:space="preserve"> </w:t>
      </w:r>
      <w:r w:rsidR="00175FED" w:rsidRPr="001B3CA8">
        <w:rPr>
          <w:lang w:val="en-US"/>
        </w:rPr>
        <w:t xml:space="preserve">character of the area, </w:t>
      </w:r>
      <w:r w:rsidR="009A5B10">
        <w:rPr>
          <w:lang w:val="en-US"/>
        </w:rPr>
        <w:t xml:space="preserve">the </w:t>
      </w:r>
      <w:r w:rsidR="00175FED" w:rsidRPr="001B3CA8">
        <w:rPr>
          <w:lang w:val="en-US"/>
        </w:rPr>
        <w:t>rhythm of the building</w:t>
      </w:r>
      <w:r w:rsidR="00705188">
        <w:rPr>
          <w:lang w:val="en-US"/>
        </w:rPr>
        <w:t xml:space="preserve">’s architectural elements </w:t>
      </w:r>
      <w:r w:rsidR="00FF6B6C" w:rsidRPr="001B3CA8">
        <w:rPr>
          <w:lang w:val="en-US"/>
        </w:rPr>
        <w:t xml:space="preserve">or </w:t>
      </w:r>
      <w:r w:rsidR="00091DF9" w:rsidRPr="001B3CA8">
        <w:rPr>
          <w:lang w:val="en-US"/>
        </w:rPr>
        <w:t xml:space="preserve">the </w:t>
      </w:r>
      <w:r w:rsidR="004E2104" w:rsidRPr="001B3CA8">
        <w:rPr>
          <w:lang w:val="en-US"/>
        </w:rPr>
        <w:t xml:space="preserve">site’s verdant qualities </w:t>
      </w:r>
      <w:r w:rsidR="00FF6B6C" w:rsidRPr="001B3CA8">
        <w:rPr>
          <w:lang w:val="en-US"/>
        </w:rPr>
        <w:t>which is a key characteristic and defining feature of the North Oxford Victorian Suburb conservation area</w:t>
      </w:r>
      <w:r w:rsidR="009A5B10">
        <w:rPr>
          <w:lang w:val="en-US"/>
        </w:rPr>
        <w:t>.</w:t>
      </w:r>
      <w:r w:rsidR="00FF6B6C" w:rsidRPr="001B3CA8">
        <w:rPr>
          <w:lang w:val="en-US"/>
        </w:rPr>
        <w:t xml:space="preserve"> </w:t>
      </w:r>
      <w:r w:rsidR="009A5B10">
        <w:rPr>
          <w:lang w:val="en-US"/>
        </w:rPr>
        <w:t>N</w:t>
      </w:r>
      <w:r w:rsidR="00FF6B6C" w:rsidRPr="001B3CA8">
        <w:rPr>
          <w:lang w:val="en-US"/>
        </w:rPr>
        <w:t>or</w:t>
      </w:r>
      <w:r w:rsidR="00175FED" w:rsidRPr="001B3CA8">
        <w:rPr>
          <w:lang w:val="en-US"/>
        </w:rPr>
        <w:t xml:space="preserve"> does </w:t>
      </w:r>
      <w:r w:rsidR="00FF6B6C" w:rsidRPr="001B3CA8">
        <w:rPr>
          <w:lang w:val="en-US"/>
        </w:rPr>
        <w:t>it</w:t>
      </w:r>
      <w:r w:rsidR="00175FED" w:rsidRPr="001B3CA8">
        <w:rPr>
          <w:lang w:val="en-US"/>
        </w:rPr>
        <w:t xml:space="preserve"> prevent </w:t>
      </w:r>
      <w:r w:rsidR="00091DF9" w:rsidRPr="001B3CA8">
        <w:rPr>
          <w:lang w:val="en-US"/>
        </w:rPr>
        <w:t>glimpses through into the rear gardens,</w:t>
      </w:r>
      <w:r w:rsidR="00175FED" w:rsidRPr="001B3CA8">
        <w:rPr>
          <w:lang w:val="en-US"/>
        </w:rPr>
        <w:t xml:space="preserve"> </w:t>
      </w:r>
      <w:r w:rsidR="00FF6B6C" w:rsidRPr="001B3CA8">
        <w:rPr>
          <w:lang w:val="en-US"/>
        </w:rPr>
        <w:t>in accordance with</w:t>
      </w:r>
      <w:r w:rsidR="00661923" w:rsidRPr="001B3CA8">
        <w:rPr>
          <w:lang w:val="en-US"/>
        </w:rPr>
        <w:t xml:space="preserve"> Policy HP7and HP14 </w:t>
      </w:r>
      <w:r w:rsidR="009A5B10">
        <w:rPr>
          <w:lang w:val="en-US"/>
        </w:rPr>
        <w:t xml:space="preserve">of the </w:t>
      </w:r>
      <w:r w:rsidR="00095B3B" w:rsidRPr="001B3CA8">
        <w:rPr>
          <w:lang w:val="en-US"/>
        </w:rPr>
        <w:t>SHP and CP8 of the OLP</w:t>
      </w:r>
      <w:r w:rsidR="00091DF9" w:rsidRPr="001B3CA8">
        <w:rPr>
          <w:lang w:val="en-US"/>
        </w:rPr>
        <w:t>.</w:t>
      </w:r>
      <w:r w:rsidR="00180884" w:rsidRPr="001B3CA8">
        <w:rPr>
          <w:lang w:val="en-US"/>
        </w:rPr>
        <w:t xml:space="preserve"> </w:t>
      </w:r>
    </w:p>
    <w:p w:rsidR="003C052A" w:rsidRDefault="003C052A" w:rsidP="00FC3777">
      <w:pPr>
        <w:widowControl w:val="0"/>
        <w:rPr>
          <w:lang w:val="en-US"/>
        </w:rPr>
      </w:pPr>
    </w:p>
    <w:p w:rsidR="009A5B10" w:rsidRPr="009A5B10" w:rsidRDefault="00DF49AC" w:rsidP="009A5B10">
      <w:pPr>
        <w:pStyle w:val="ListParagraph"/>
        <w:widowControl w:val="0"/>
        <w:numPr>
          <w:ilvl w:val="0"/>
          <w:numId w:val="29"/>
        </w:numPr>
        <w:rPr>
          <w:i/>
          <w:lang w:val="en-US"/>
        </w:rPr>
      </w:pPr>
      <w:r w:rsidRPr="009A5B10">
        <w:rPr>
          <w:lang w:val="en-US"/>
        </w:rPr>
        <w:t xml:space="preserve">The Planning </w:t>
      </w:r>
      <w:r w:rsidR="004E2104" w:rsidRPr="009A5B10">
        <w:rPr>
          <w:lang w:val="en-US"/>
        </w:rPr>
        <w:t>I</w:t>
      </w:r>
      <w:r w:rsidRPr="009A5B10">
        <w:rPr>
          <w:lang w:val="en-US"/>
        </w:rPr>
        <w:t xml:space="preserve">nspector in his </w:t>
      </w:r>
      <w:r w:rsidR="004E2104" w:rsidRPr="009A5B10">
        <w:rPr>
          <w:lang w:val="en-US"/>
        </w:rPr>
        <w:t>decision notice on</w:t>
      </w:r>
      <w:r w:rsidRPr="009A5B10">
        <w:rPr>
          <w:lang w:val="en-US"/>
        </w:rPr>
        <w:t xml:space="preserve"> </w:t>
      </w:r>
      <w:r w:rsidR="004E2104" w:rsidRPr="009A5B10">
        <w:rPr>
          <w:lang w:val="en-US"/>
        </w:rPr>
        <w:t>the dismissed appeal (</w:t>
      </w:r>
      <w:r w:rsidRPr="009A5B10">
        <w:rPr>
          <w:lang w:val="en-US"/>
        </w:rPr>
        <w:t>13/03355/FUL</w:t>
      </w:r>
      <w:r w:rsidR="004E2104" w:rsidRPr="009A5B10">
        <w:rPr>
          <w:lang w:val="en-US"/>
        </w:rPr>
        <w:t>)</w:t>
      </w:r>
      <w:r w:rsidRPr="009A5B10">
        <w:rPr>
          <w:lang w:val="en-US"/>
        </w:rPr>
        <w:t xml:space="preserve"> commented on the </w:t>
      </w:r>
      <w:r w:rsidR="004E2104" w:rsidRPr="009A5B10">
        <w:rPr>
          <w:lang w:val="en-US"/>
        </w:rPr>
        <w:t xml:space="preserve">proposed </w:t>
      </w:r>
      <w:r w:rsidRPr="009A5B10">
        <w:rPr>
          <w:lang w:val="en-US"/>
        </w:rPr>
        <w:t>large basement of 363</w:t>
      </w:r>
      <w:r w:rsidR="009A5B10" w:rsidRPr="009A5B10">
        <w:rPr>
          <w:lang w:val="en-US"/>
        </w:rPr>
        <w:t xml:space="preserve"> </w:t>
      </w:r>
      <w:proofErr w:type="spellStart"/>
      <w:r w:rsidR="00705188" w:rsidRPr="009A5B10">
        <w:rPr>
          <w:lang w:val="en-US"/>
        </w:rPr>
        <w:t>sq</w:t>
      </w:r>
      <w:proofErr w:type="spellEnd"/>
      <w:r w:rsidR="00705188" w:rsidRPr="009A5B10">
        <w:rPr>
          <w:lang w:val="en-US"/>
        </w:rPr>
        <w:t xml:space="preserve"> m</w:t>
      </w:r>
      <w:r w:rsidR="009A5B10" w:rsidRPr="009A5B10">
        <w:rPr>
          <w:lang w:val="en-US"/>
        </w:rPr>
        <w:t>,</w:t>
      </w:r>
      <w:r w:rsidR="00705188" w:rsidRPr="009A5B10">
        <w:rPr>
          <w:lang w:val="en-US"/>
        </w:rPr>
        <w:t xml:space="preserve"> </w:t>
      </w:r>
      <w:r w:rsidR="009A5B10" w:rsidRPr="009A5B10">
        <w:rPr>
          <w:lang w:val="en-US"/>
        </w:rPr>
        <w:t>e</w:t>
      </w:r>
      <w:r w:rsidR="004E2104" w:rsidRPr="009A5B10">
        <w:rPr>
          <w:lang w:val="en-US"/>
        </w:rPr>
        <w:t xml:space="preserve">xpressing </w:t>
      </w:r>
      <w:r w:rsidR="009A5B10">
        <w:rPr>
          <w:lang w:val="en-US"/>
        </w:rPr>
        <w:t xml:space="preserve">some </w:t>
      </w:r>
      <w:r w:rsidR="004E2104" w:rsidRPr="009A5B10">
        <w:rPr>
          <w:lang w:val="en-US"/>
        </w:rPr>
        <w:t xml:space="preserve">concern about the </w:t>
      </w:r>
      <w:r w:rsidR="00CD3DD0" w:rsidRPr="009A5B10">
        <w:rPr>
          <w:lang w:val="en-US"/>
        </w:rPr>
        <w:t>extent of it and the</w:t>
      </w:r>
      <w:r w:rsidR="004E2104" w:rsidRPr="009A5B10">
        <w:rPr>
          <w:lang w:val="en-US"/>
        </w:rPr>
        <w:t xml:space="preserve"> time it would take for the garden to re-establish </w:t>
      </w:r>
      <w:r w:rsidR="00CD3DD0" w:rsidRPr="009A5B10">
        <w:rPr>
          <w:lang w:val="en-US"/>
        </w:rPr>
        <w:t>its</w:t>
      </w:r>
      <w:r w:rsidR="004E2104" w:rsidRPr="009A5B10">
        <w:rPr>
          <w:lang w:val="en-US"/>
        </w:rPr>
        <w:t xml:space="preserve"> verdant qualities. </w:t>
      </w:r>
      <w:r w:rsidR="009A5B10" w:rsidRPr="009A5B10">
        <w:rPr>
          <w:lang w:val="en-US"/>
        </w:rPr>
        <w:t>Nevertheless</w:t>
      </w:r>
      <w:r w:rsidR="004E2104" w:rsidRPr="009A5B10">
        <w:rPr>
          <w:lang w:val="en-US"/>
        </w:rPr>
        <w:t xml:space="preserve"> he states in paragraph 9 of his decision notice</w:t>
      </w:r>
      <w:r w:rsidR="009A5B10">
        <w:rPr>
          <w:lang w:val="en-US"/>
        </w:rPr>
        <w:t>:</w:t>
      </w:r>
    </w:p>
    <w:p w:rsidR="009A5B10" w:rsidRPr="009A5B10" w:rsidRDefault="009A5B10" w:rsidP="009A5B10">
      <w:pPr>
        <w:widowControl w:val="0"/>
        <w:ind w:left="720"/>
        <w:rPr>
          <w:i/>
          <w:lang w:val="en-US"/>
        </w:rPr>
      </w:pPr>
      <w:r w:rsidRPr="009A5B10">
        <w:rPr>
          <w:i/>
          <w:lang w:val="en-US"/>
        </w:rPr>
        <w:t>“I fully recognize that the ‘fall back’ development and consent for landscape change with some approved removal exists via the extant permission, but to my mind, in virtually every regard, the current proposal would go a step too far beyond this. The local attributes of character would diminish with the case in hand.”</w:t>
      </w:r>
    </w:p>
    <w:p w:rsidR="009A5B10" w:rsidRPr="009A5B10" w:rsidRDefault="009A5B10" w:rsidP="009A5B10">
      <w:pPr>
        <w:widowControl w:val="0"/>
        <w:rPr>
          <w:i/>
          <w:lang w:val="en-US"/>
        </w:rPr>
      </w:pPr>
    </w:p>
    <w:p w:rsidR="009A5B10" w:rsidRPr="009A5B10" w:rsidRDefault="009A5B10" w:rsidP="009A5B10">
      <w:pPr>
        <w:pStyle w:val="ListParagraph"/>
        <w:widowControl w:val="0"/>
        <w:numPr>
          <w:ilvl w:val="0"/>
          <w:numId w:val="29"/>
        </w:numPr>
        <w:rPr>
          <w:lang w:val="en-US"/>
        </w:rPr>
      </w:pPr>
      <w:r w:rsidRPr="009A5B10">
        <w:rPr>
          <w:lang w:val="en-US"/>
        </w:rPr>
        <w:t xml:space="preserve">The full text of the decision letter is attached as </w:t>
      </w:r>
      <w:r w:rsidRPr="009A5B10">
        <w:rPr>
          <w:b/>
          <w:lang w:val="en-US"/>
        </w:rPr>
        <w:t>Appendix 2</w:t>
      </w:r>
      <w:r w:rsidRPr="009A5B10">
        <w:rPr>
          <w:lang w:val="en-US"/>
        </w:rPr>
        <w:t xml:space="preserve"> to this report.</w:t>
      </w:r>
    </w:p>
    <w:p w:rsidR="004E2104" w:rsidRDefault="004E2104" w:rsidP="00FC3777">
      <w:pPr>
        <w:widowControl w:val="0"/>
        <w:rPr>
          <w:i/>
          <w:lang w:val="en-US"/>
        </w:rPr>
      </w:pPr>
    </w:p>
    <w:p w:rsidR="00152DE6" w:rsidRPr="001B3CA8" w:rsidRDefault="0099786A" w:rsidP="001B3CA8">
      <w:pPr>
        <w:pStyle w:val="ListParagraph"/>
        <w:widowControl w:val="0"/>
        <w:numPr>
          <w:ilvl w:val="0"/>
          <w:numId w:val="29"/>
        </w:numPr>
        <w:rPr>
          <w:lang w:val="en-US"/>
        </w:rPr>
      </w:pPr>
      <w:r w:rsidRPr="001B3CA8">
        <w:rPr>
          <w:lang w:val="en-US"/>
        </w:rPr>
        <w:t>T</w:t>
      </w:r>
      <w:r w:rsidR="00FF6B6C" w:rsidRPr="001B3CA8">
        <w:rPr>
          <w:lang w:val="en-US"/>
        </w:rPr>
        <w:t xml:space="preserve">he </w:t>
      </w:r>
      <w:r w:rsidRPr="001B3CA8">
        <w:rPr>
          <w:lang w:val="en-US"/>
        </w:rPr>
        <w:t xml:space="preserve">basement </w:t>
      </w:r>
      <w:r w:rsidR="00FF6B6C" w:rsidRPr="001B3CA8">
        <w:rPr>
          <w:lang w:val="en-US"/>
        </w:rPr>
        <w:t>development</w:t>
      </w:r>
      <w:r w:rsidR="0021038B" w:rsidRPr="001B3CA8">
        <w:rPr>
          <w:lang w:val="en-US"/>
        </w:rPr>
        <w:t xml:space="preserve"> as now proposed</w:t>
      </w:r>
      <w:r w:rsidRPr="001B3CA8">
        <w:rPr>
          <w:lang w:val="en-US"/>
        </w:rPr>
        <w:t xml:space="preserve"> at</w:t>
      </w:r>
      <w:r w:rsidR="0021038B" w:rsidRPr="001B3CA8">
        <w:rPr>
          <w:lang w:val="en-US"/>
        </w:rPr>
        <w:t xml:space="preserve"> </w:t>
      </w:r>
      <w:r w:rsidRPr="001B3CA8">
        <w:rPr>
          <w:lang w:val="en-US"/>
        </w:rPr>
        <w:t>235.1</w:t>
      </w:r>
      <w:r w:rsidR="009A5B10">
        <w:rPr>
          <w:lang w:val="en-US"/>
        </w:rPr>
        <w:t xml:space="preserve"> </w:t>
      </w:r>
      <w:proofErr w:type="spellStart"/>
      <w:r w:rsidR="009A5B10">
        <w:rPr>
          <w:lang w:val="en-US"/>
        </w:rPr>
        <w:t>sq</w:t>
      </w:r>
      <w:proofErr w:type="spellEnd"/>
      <w:r w:rsidR="009A5B10">
        <w:rPr>
          <w:lang w:val="en-US"/>
        </w:rPr>
        <w:t xml:space="preserve"> m</w:t>
      </w:r>
      <w:r w:rsidRPr="001B3CA8">
        <w:rPr>
          <w:vertAlign w:val="superscript"/>
          <w:lang w:val="en-US"/>
        </w:rPr>
        <w:t xml:space="preserve"> </w:t>
      </w:r>
      <w:r w:rsidR="0021038B" w:rsidRPr="001B3CA8">
        <w:rPr>
          <w:lang w:val="en-US"/>
        </w:rPr>
        <w:t>is similar</w:t>
      </w:r>
      <w:r w:rsidR="009A5B10">
        <w:rPr>
          <w:lang w:val="en-US"/>
        </w:rPr>
        <w:t xml:space="preserve"> but</w:t>
      </w:r>
      <w:r w:rsidRPr="001B3CA8">
        <w:rPr>
          <w:lang w:val="en-US"/>
        </w:rPr>
        <w:t xml:space="preserve"> slightly smaller in area</w:t>
      </w:r>
      <w:r w:rsidR="0021038B" w:rsidRPr="001B3CA8">
        <w:rPr>
          <w:lang w:val="en-US"/>
        </w:rPr>
        <w:t xml:space="preserve"> to that previously approved</w:t>
      </w:r>
      <w:r w:rsidRPr="001B3CA8">
        <w:rPr>
          <w:lang w:val="en-US"/>
        </w:rPr>
        <w:t xml:space="preserve"> (237.</w:t>
      </w:r>
      <w:r w:rsidRPr="001B3CA8">
        <w:rPr>
          <w:vertAlign w:val="superscript"/>
          <w:lang w:val="en-US"/>
        </w:rPr>
        <w:t xml:space="preserve"> </w:t>
      </w:r>
      <w:r w:rsidRPr="001B3CA8">
        <w:rPr>
          <w:lang w:val="en-US"/>
        </w:rPr>
        <w:t>8</w:t>
      </w:r>
      <w:r w:rsidR="00705188">
        <w:rPr>
          <w:lang w:val="en-US"/>
        </w:rPr>
        <w:t xml:space="preserve"> </w:t>
      </w:r>
      <w:proofErr w:type="spellStart"/>
      <w:r w:rsidR="00705188">
        <w:rPr>
          <w:lang w:val="en-US"/>
        </w:rPr>
        <w:t>sq</w:t>
      </w:r>
      <w:proofErr w:type="spellEnd"/>
      <w:r w:rsidR="00705188">
        <w:rPr>
          <w:lang w:val="en-US"/>
        </w:rPr>
        <w:t xml:space="preserve"> m</w:t>
      </w:r>
      <w:r w:rsidR="009A5B10">
        <w:rPr>
          <w:lang w:val="en-US"/>
        </w:rPr>
        <w:t>)</w:t>
      </w:r>
      <w:r w:rsidRPr="001B3CA8">
        <w:rPr>
          <w:vertAlign w:val="superscript"/>
          <w:lang w:val="en-US"/>
        </w:rPr>
        <w:t xml:space="preserve"> </w:t>
      </w:r>
      <w:r w:rsidR="0021038B" w:rsidRPr="001B3CA8">
        <w:rPr>
          <w:lang w:val="en-US"/>
        </w:rPr>
        <w:t xml:space="preserve">with the </w:t>
      </w:r>
      <w:r w:rsidR="00C54114" w:rsidRPr="001B3CA8">
        <w:rPr>
          <w:lang w:val="en-US"/>
        </w:rPr>
        <w:t xml:space="preserve">only visible indication </w:t>
      </w:r>
      <w:r w:rsidRPr="001B3CA8">
        <w:rPr>
          <w:lang w:val="en-US"/>
        </w:rPr>
        <w:t xml:space="preserve">of the change being the form of the proposed </w:t>
      </w:r>
      <w:proofErr w:type="spellStart"/>
      <w:r w:rsidRPr="001B3CA8">
        <w:rPr>
          <w:lang w:val="en-US"/>
        </w:rPr>
        <w:t>ligh</w:t>
      </w:r>
      <w:r w:rsidR="00705188">
        <w:rPr>
          <w:lang w:val="en-US"/>
        </w:rPr>
        <w:t>t</w:t>
      </w:r>
      <w:r w:rsidRPr="001B3CA8">
        <w:rPr>
          <w:lang w:val="en-US"/>
        </w:rPr>
        <w:t>well</w:t>
      </w:r>
      <w:proofErr w:type="spellEnd"/>
      <w:r w:rsidRPr="001B3CA8">
        <w:rPr>
          <w:lang w:val="en-US"/>
        </w:rPr>
        <w:t xml:space="preserve"> to the fronts</w:t>
      </w:r>
      <w:r w:rsidR="00C54114" w:rsidRPr="001B3CA8">
        <w:rPr>
          <w:lang w:val="en-US"/>
        </w:rPr>
        <w:t>.</w:t>
      </w:r>
      <w:r w:rsidR="0021038B" w:rsidRPr="001B3CA8">
        <w:rPr>
          <w:lang w:val="en-US"/>
        </w:rPr>
        <w:t xml:space="preserve"> As such Officers are not raising objection to </w:t>
      </w:r>
      <w:r w:rsidR="009A5B10">
        <w:rPr>
          <w:lang w:val="en-US"/>
        </w:rPr>
        <w:t xml:space="preserve">the </w:t>
      </w:r>
      <w:r w:rsidRPr="001B3CA8">
        <w:rPr>
          <w:lang w:val="en-US"/>
        </w:rPr>
        <w:t xml:space="preserve">extent of the basement </w:t>
      </w:r>
      <w:r w:rsidR="009A5B10">
        <w:rPr>
          <w:lang w:val="en-US"/>
        </w:rPr>
        <w:t>works now proposed</w:t>
      </w:r>
      <w:r w:rsidRPr="001B3CA8">
        <w:rPr>
          <w:lang w:val="en-US"/>
        </w:rPr>
        <w:t xml:space="preserve"> as part</w:t>
      </w:r>
      <w:r w:rsidR="0021038B" w:rsidRPr="001B3CA8">
        <w:rPr>
          <w:lang w:val="en-US"/>
        </w:rPr>
        <w:t xml:space="preserve"> of the</w:t>
      </w:r>
      <w:r w:rsidR="009A5B10">
        <w:rPr>
          <w:lang w:val="en-US"/>
        </w:rPr>
        <w:t xml:space="preserve"> current variation</w:t>
      </w:r>
      <w:r w:rsidR="0021038B" w:rsidRPr="001B3CA8">
        <w:rPr>
          <w:lang w:val="en-US"/>
        </w:rPr>
        <w:t xml:space="preserve"> planning application. In that regard it should also be noted </w:t>
      </w:r>
      <w:r w:rsidR="008C1D0F" w:rsidRPr="001B3CA8">
        <w:rPr>
          <w:lang w:val="en-US"/>
        </w:rPr>
        <w:t xml:space="preserve">that the </w:t>
      </w:r>
      <w:r w:rsidR="00DF49AC" w:rsidRPr="001B3CA8">
        <w:rPr>
          <w:lang w:val="en-US"/>
        </w:rPr>
        <w:t>lightwell to the</w:t>
      </w:r>
      <w:r w:rsidR="001D4C95" w:rsidRPr="001B3CA8">
        <w:rPr>
          <w:lang w:val="en-US"/>
        </w:rPr>
        <w:t xml:space="preserve"> </w:t>
      </w:r>
      <w:r w:rsidR="008C1D0F" w:rsidRPr="001B3CA8">
        <w:rPr>
          <w:lang w:val="en-US"/>
        </w:rPr>
        <w:t>south (</w:t>
      </w:r>
      <w:r w:rsidR="001D4C95" w:rsidRPr="001B3CA8">
        <w:rPr>
          <w:lang w:val="en-US"/>
        </w:rPr>
        <w:t>rear) has</w:t>
      </w:r>
      <w:r w:rsidR="00A84EA1" w:rsidRPr="001B3CA8">
        <w:rPr>
          <w:lang w:val="en-US"/>
        </w:rPr>
        <w:t xml:space="preserve"> </w:t>
      </w:r>
      <w:r w:rsidR="0021038B" w:rsidRPr="001B3CA8">
        <w:rPr>
          <w:lang w:val="en-US"/>
        </w:rPr>
        <w:t xml:space="preserve">already been </w:t>
      </w:r>
      <w:r w:rsidR="001D4C95" w:rsidRPr="001B3CA8">
        <w:rPr>
          <w:lang w:val="en-US"/>
        </w:rPr>
        <w:t>approv</w:t>
      </w:r>
      <w:r w:rsidR="00A84EA1" w:rsidRPr="001B3CA8">
        <w:rPr>
          <w:lang w:val="en-US"/>
        </w:rPr>
        <w:t>ed</w:t>
      </w:r>
      <w:r w:rsidR="001D4C95" w:rsidRPr="001B3CA8">
        <w:rPr>
          <w:lang w:val="en-US"/>
        </w:rPr>
        <w:t xml:space="preserve"> </w:t>
      </w:r>
      <w:r w:rsidR="0021038B" w:rsidRPr="001B3CA8">
        <w:rPr>
          <w:lang w:val="en-US"/>
        </w:rPr>
        <w:t xml:space="preserve">under a condition to </w:t>
      </w:r>
      <w:r w:rsidR="008C1D0F" w:rsidRPr="001B3CA8">
        <w:rPr>
          <w:lang w:val="en-US"/>
        </w:rPr>
        <w:t>permission 13</w:t>
      </w:r>
      <w:r w:rsidR="001D4C95" w:rsidRPr="001B3CA8">
        <w:rPr>
          <w:lang w:val="en-US"/>
        </w:rPr>
        <w:t>/00180/</w:t>
      </w:r>
      <w:r w:rsidR="0021038B" w:rsidRPr="001B3CA8">
        <w:rPr>
          <w:lang w:val="en-US"/>
        </w:rPr>
        <w:t>FUL.</w:t>
      </w:r>
      <w:r w:rsidR="001D4C95" w:rsidRPr="001B3CA8">
        <w:rPr>
          <w:lang w:val="en-US"/>
        </w:rPr>
        <w:t xml:space="preserve"> </w:t>
      </w:r>
    </w:p>
    <w:p w:rsidR="00152DE6" w:rsidRDefault="00152DE6" w:rsidP="00FC3777">
      <w:pPr>
        <w:widowControl w:val="0"/>
        <w:ind w:left="-720"/>
        <w:rPr>
          <w:lang w:val="en-US"/>
        </w:rPr>
      </w:pPr>
    </w:p>
    <w:p w:rsidR="00152DE6" w:rsidRPr="001B3CA8" w:rsidRDefault="009A5B10" w:rsidP="001B3CA8">
      <w:pPr>
        <w:pStyle w:val="ListParagraph"/>
        <w:widowControl w:val="0"/>
        <w:numPr>
          <w:ilvl w:val="0"/>
          <w:numId w:val="29"/>
        </w:numPr>
        <w:rPr>
          <w:lang w:val="en-US"/>
        </w:rPr>
      </w:pPr>
      <w:r>
        <w:rPr>
          <w:lang w:val="en-US"/>
        </w:rPr>
        <w:t>On other matters t</w:t>
      </w:r>
      <w:r w:rsidR="004020B1" w:rsidRPr="001B3CA8">
        <w:rPr>
          <w:lang w:val="en-US"/>
        </w:rPr>
        <w:t xml:space="preserve">he access steps and double doors to the front </w:t>
      </w:r>
      <w:proofErr w:type="spellStart"/>
      <w:r w:rsidR="004020B1" w:rsidRPr="001B3CA8">
        <w:rPr>
          <w:lang w:val="en-US"/>
        </w:rPr>
        <w:t>lightwell</w:t>
      </w:r>
      <w:proofErr w:type="spellEnd"/>
      <w:r w:rsidR="004020B1" w:rsidRPr="001B3CA8">
        <w:rPr>
          <w:lang w:val="en-US"/>
        </w:rPr>
        <w:t xml:space="preserve"> have been removed from the proposed plan thus reducing the impact of the development in this regard. </w:t>
      </w:r>
      <w:r w:rsidR="00152DE6" w:rsidRPr="001B3CA8">
        <w:rPr>
          <w:lang w:val="en-US"/>
        </w:rPr>
        <w:t xml:space="preserve">The </w:t>
      </w:r>
      <w:r w:rsidR="0099786A" w:rsidRPr="001B3CA8">
        <w:rPr>
          <w:lang w:val="en-US"/>
        </w:rPr>
        <w:t>application</w:t>
      </w:r>
      <w:r w:rsidR="0021038B" w:rsidRPr="001B3CA8">
        <w:rPr>
          <w:lang w:val="en-US"/>
        </w:rPr>
        <w:t xml:space="preserve"> </w:t>
      </w:r>
      <w:r w:rsidR="00152DE6" w:rsidRPr="001B3CA8">
        <w:rPr>
          <w:lang w:val="en-US"/>
        </w:rPr>
        <w:t xml:space="preserve">proposes a crescent shaped </w:t>
      </w:r>
      <w:proofErr w:type="spellStart"/>
      <w:r w:rsidR="00152DE6" w:rsidRPr="001B3CA8">
        <w:rPr>
          <w:lang w:val="en-US"/>
        </w:rPr>
        <w:t>lightwell</w:t>
      </w:r>
      <w:proofErr w:type="spellEnd"/>
      <w:r w:rsidR="00152DE6" w:rsidRPr="001B3CA8">
        <w:rPr>
          <w:lang w:val="en-US"/>
        </w:rPr>
        <w:t xml:space="preserve"> and glass surround </w:t>
      </w:r>
      <w:r w:rsidR="004020B1" w:rsidRPr="001B3CA8">
        <w:rPr>
          <w:lang w:val="en-US"/>
        </w:rPr>
        <w:t>smaller in size</w:t>
      </w:r>
      <w:r w:rsidR="008038CC" w:rsidRPr="001B3CA8">
        <w:rPr>
          <w:lang w:val="en-US"/>
        </w:rPr>
        <w:t xml:space="preserve"> </w:t>
      </w:r>
      <w:r w:rsidR="004020B1">
        <w:t>than</w:t>
      </w:r>
      <w:r w:rsidR="0099786A">
        <w:t xml:space="preserve"> the extant</w:t>
      </w:r>
      <w:r w:rsidR="00152DE6" w:rsidRPr="001B3CA8">
        <w:rPr>
          <w:lang w:val="en-US"/>
        </w:rPr>
        <w:t xml:space="preserve"> permission</w:t>
      </w:r>
      <w:r w:rsidR="004020B1" w:rsidRPr="001B3CA8">
        <w:rPr>
          <w:lang w:val="en-US"/>
        </w:rPr>
        <w:t xml:space="preserve"> by 3</w:t>
      </w:r>
      <w:r w:rsidR="00705188">
        <w:rPr>
          <w:lang w:val="en-US"/>
        </w:rPr>
        <w:t xml:space="preserve"> </w:t>
      </w:r>
      <w:proofErr w:type="spellStart"/>
      <w:r w:rsidR="00705188">
        <w:rPr>
          <w:lang w:val="en-US"/>
        </w:rPr>
        <w:t>sq</w:t>
      </w:r>
      <w:proofErr w:type="spellEnd"/>
      <w:r w:rsidR="00705188">
        <w:rPr>
          <w:lang w:val="en-US"/>
        </w:rPr>
        <w:t xml:space="preserve"> m</w:t>
      </w:r>
      <w:r w:rsidR="004E6321" w:rsidRPr="001B3CA8">
        <w:rPr>
          <w:lang w:val="en-US"/>
        </w:rPr>
        <w:t xml:space="preserve">. </w:t>
      </w:r>
      <w:r w:rsidR="0099786A" w:rsidRPr="001B3CA8">
        <w:rPr>
          <w:lang w:val="en-US"/>
        </w:rPr>
        <w:t>The g</w:t>
      </w:r>
      <w:r w:rsidR="00CD3DD0" w:rsidRPr="001B3CA8">
        <w:rPr>
          <w:lang w:val="en-US"/>
        </w:rPr>
        <w:t>la</w:t>
      </w:r>
      <w:r w:rsidR="0099786A" w:rsidRPr="001B3CA8">
        <w:rPr>
          <w:lang w:val="en-US"/>
        </w:rPr>
        <w:t xml:space="preserve">ss balustrade is to be screened by hedging and the </w:t>
      </w:r>
      <w:r w:rsidR="00E205B6" w:rsidRPr="001B3CA8">
        <w:rPr>
          <w:lang w:val="en-US"/>
        </w:rPr>
        <w:t>approved</w:t>
      </w:r>
      <w:r w:rsidR="0099786A" w:rsidRPr="001B3CA8">
        <w:rPr>
          <w:lang w:val="en-US"/>
        </w:rPr>
        <w:t xml:space="preserve"> arrangement for the </w:t>
      </w:r>
      <w:r w:rsidR="00E57EE0">
        <w:rPr>
          <w:lang w:val="en-US"/>
        </w:rPr>
        <w:t>cycle</w:t>
      </w:r>
      <w:r w:rsidR="0099786A" w:rsidRPr="001B3CA8">
        <w:rPr>
          <w:lang w:val="en-US"/>
        </w:rPr>
        <w:t xml:space="preserve"> and bin store allows </w:t>
      </w:r>
      <w:r w:rsidR="00E205B6" w:rsidRPr="001B3CA8">
        <w:rPr>
          <w:lang w:val="en-US"/>
        </w:rPr>
        <w:t xml:space="preserve">for </w:t>
      </w:r>
      <w:r w:rsidR="0099786A" w:rsidRPr="001B3CA8">
        <w:rPr>
          <w:lang w:val="en-US"/>
        </w:rPr>
        <w:t>addition</w:t>
      </w:r>
      <w:r w:rsidR="0079337C" w:rsidRPr="001B3CA8">
        <w:rPr>
          <w:lang w:val="en-US"/>
        </w:rPr>
        <w:t>al</w:t>
      </w:r>
      <w:r w:rsidR="0099786A" w:rsidRPr="001B3CA8">
        <w:rPr>
          <w:lang w:val="en-US"/>
        </w:rPr>
        <w:t xml:space="preserve"> tree planting</w:t>
      </w:r>
      <w:r w:rsidR="00E205B6" w:rsidRPr="001B3CA8">
        <w:rPr>
          <w:lang w:val="en-US"/>
        </w:rPr>
        <w:t>.</w:t>
      </w:r>
      <w:r w:rsidR="0099786A" w:rsidRPr="001B3CA8">
        <w:rPr>
          <w:lang w:val="en-US"/>
        </w:rPr>
        <w:t xml:space="preserve"> The appreciable differences </w:t>
      </w:r>
      <w:r w:rsidR="0079337C" w:rsidRPr="001B3CA8">
        <w:rPr>
          <w:lang w:val="en-US"/>
        </w:rPr>
        <w:t xml:space="preserve">between the approved scheme and what is now proposed </w:t>
      </w:r>
      <w:r w:rsidR="0099786A" w:rsidRPr="001B3CA8">
        <w:rPr>
          <w:lang w:val="en-US"/>
        </w:rPr>
        <w:t>will be of benefit</w:t>
      </w:r>
      <w:r w:rsidR="0079337C" w:rsidRPr="001B3CA8">
        <w:rPr>
          <w:lang w:val="en-US"/>
        </w:rPr>
        <w:t xml:space="preserve">, </w:t>
      </w:r>
      <w:r w:rsidR="0099786A" w:rsidRPr="001B3CA8">
        <w:rPr>
          <w:lang w:val="en-US"/>
        </w:rPr>
        <w:t xml:space="preserve">allowing a greater sense of the openness and </w:t>
      </w:r>
      <w:r w:rsidR="0079337C" w:rsidRPr="001B3CA8">
        <w:rPr>
          <w:lang w:val="en-US"/>
        </w:rPr>
        <w:t xml:space="preserve">improving the </w:t>
      </w:r>
      <w:r w:rsidR="0099786A" w:rsidRPr="001B3CA8">
        <w:rPr>
          <w:lang w:val="en-US"/>
        </w:rPr>
        <w:t xml:space="preserve">verdant </w:t>
      </w:r>
      <w:r w:rsidR="0099786A" w:rsidRPr="001B3CA8">
        <w:rPr>
          <w:lang w:val="en-US"/>
        </w:rPr>
        <w:lastRenderedPageBreak/>
        <w:t>qualities of the garden once the proposed landscaping is established</w:t>
      </w:r>
      <w:r w:rsidR="00E57EE0">
        <w:rPr>
          <w:lang w:val="en-US"/>
        </w:rPr>
        <w:t>.</w:t>
      </w:r>
    </w:p>
    <w:p w:rsidR="00427B42" w:rsidRPr="00FF6B6C" w:rsidRDefault="00427B42" w:rsidP="00FC3777">
      <w:pPr>
        <w:widowControl w:val="0"/>
        <w:ind w:left="360"/>
        <w:rPr>
          <w:lang w:val="en-US"/>
        </w:rPr>
      </w:pPr>
    </w:p>
    <w:p w:rsidR="0069601A" w:rsidRPr="00E57EE0" w:rsidRDefault="0079337C" w:rsidP="00FC3777">
      <w:pPr>
        <w:pStyle w:val="ListParagraph"/>
        <w:widowControl w:val="0"/>
        <w:numPr>
          <w:ilvl w:val="0"/>
          <w:numId w:val="29"/>
        </w:numPr>
        <w:rPr>
          <w:lang w:val="en-US"/>
        </w:rPr>
      </w:pPr>
      <w:r w:rsidRPr="00E57EE0">
        <w:rPr>
          <w:lang w:val="en-US"/>
        </w:rPr>
        <w:t>There are other minor element</w:t>
      </w:r>
      <w:r w:rsidR="00705188" w:rsidRPr="00E57EE0">
        <w:rPr>
          <w:lang w:val="en-US"/>
        </w:rPr>
        <w:t>s</w:t>
      </w:r>
      <w:r w:rsidRPr="00E57EE0">
        <w:rPr>
          <w:lang w:val="en-US"/>
        </w:rPr>
        <w:t xml:space="preserve"> of detail</w:t>
      </w:r>
      <w:r w:rsidR="00E57EE0">
        <w:rPr>
          <w:lang w:val="en-US"/>
        </w:rPr>
        <w:t>,</w:t>
      </w:r>
      <w:r w:rsidRPr="00E57EE0">
        <w:rPr>
          <w:lang w:val="en-US"/>
        </w:rPr>
        <w:t xml:space="preserve"> </w:t>
      </w:r>
      <w:r w:rsidR="00E57EE0" w:rsidRPr="00E57EE0">
        <w:rPr>
          <w:lang w:val="en-US"/>
        </w:rPr>
        <w:t>(modification to existing windows, simplifying decorative verge board details)</w:t>
      </w:r>
      <w:r w:rsidR="00E57EE0">
        <w:rPr>
          <w:lang w:val="en-US"/>
        </w:rPr>
        <w:t xml:space="preserve">, </w:t>
      </w:r>
      <w:r w:rsidRPr="00E57EE0">
        <w:rPr>
          <w:lang w:val="en-US"/>
        </w:rPr>
        <w:t>that are proposed to be var</w:t>
      </w:r>
      <w:r w:rsidR="00E57EE0" w:rsidRPr="00E57EE0">
        <w:rPr>
          <w:lang w:val="en-US"/>
        </w:rPr>
        <w:t>ied</w:t>
      </w:r>
      <w:r w:rsidRPr="00E57EE0">
        <w:rPr>
          <w:lang w:val="en-US"/>
        </w:rPr>
        <w:t xml:space="preserve">, but they have no further impacts over what has been approved </w:t>
      </w:r>
    </w:p>
    <w:p w:rsidR="00E57EE0" w:rsidRDefault="00E57EE0" w:rsidP="001B3CA8">
      <w:pPr>
        <w:widowControl w:val="0"/>
        <w:rPr>
          <w:b/>
          <w:lang w:val="en-US"/>
        </w:rPr>
      </w:pPr>
    </w:p>
    <w:p w:rsidR="0056146B" w:rsidRPr="001B3CA8" w:rsidRDefault="0056146B" w:rsidP="001B3CA8">
      <w:pPr>
        <w:widowControl w:val="0"/>
        <w:rPr>
          <w:b/>
          <w:lang w:val="en-US"/>
        </w:rPr>
      </w:pPr>
      <w:r w:rsidRPr="001B3CA8">
        <w:rPr>
          <w:b/>
          <w:lang w:val="en-US"/>
        </w:rPr>
        <w:t>Residential Amenit</w:t>
      </w:r>
      <w:r w:rsidR="006F33EC" w:rsidRPr="001B3CA8">
        <w:rPr>
          <w:b/>
          <w:lang w:val="en-US"/>
        </w:rPr>
        <w:t>ies</w:t>
      </w:r>
    </w:p>
    <w:p w:rsidR="0056146B" w:rsidRDefault="0056146B" w:rsidP="00FC3777">
      <w:pPr>
        <w:widowControl w:val="0"/>
        <w:rPr>
          <w:lang w:val="en-US"/>
        </w:rPr>
      </w:pPr>
    </w:p>
    <w:p w:rsidR="00FB4B70" w:rsidRPr="001B3CA8" w:rsidRDefault="00FB4B70" w:rsidP="001B3CA8">
      <w:pPr>
        <w:pStyle w:val="ListParagraph"/>
        <w:widowControl w:val="0"/>
        <w:numPr>
          <w:ilvl w:val="0"/>
          <w:numId w:val="29"/>
        </w:numPr>
        <w:rPr>
          <w:lang w:val="en-US"/>
        </w:rPr>
      </w:pPr>
      <w:r w:rsidRPr="001B3CA8">
        <w:rPr>
          <w:lang w:val="en-US"/>
        </w:rPr>
        <w:t>Policy HP14 of SHP states that planning permission will only be granted for new residential development that provides reasonable privacy and daylight for the occupants of both existing and new homes and that does not have an overbearing effect on existing homes. In respect of access to sunlight and daylight, the 45°/25º guidelines will be used, as illustrated in Appendix 7 of the SHP.</w:t>
      </w:r>
    </w:p>
    <w:p w:rsidR="00FB4B70" w:rsidRPr="00FB4B70" w:rsidRDefault="00FB4B70" w:rsidP="00FC3777">
      <w:pPr>
        <w:widowControl w:val="0"/>
        <w:rPr>
          <w:lang w:val="en-US"/>
        </w:rPr>
      </w:pPr>
    </w:p>
    <w:p w:rsidR="0056146B" w:rsidRPr="001B3CA8" w:rsidRDefault="00FB4B70" w:rsidP="001B3CA8">
      <w:pPr>
        <w:pStyle w:val="ListParagraph"/>
        <w:widowControl w:val="0"/>
        <w:numPr>
          <w:ilvl w:val="0"/>
          <w:numId w:val="29"/>
        </w:numPr>
        <w:rPr>
          <w:lang w:val="en-US"/>
        </w:rPr>
      </w:pPr>
      <w:r w:rsidRPr="001B3CA8">
        <w:rPr>
          <w:lang w:val="en-US"/>
        </w:rPr>
        <w:t>The proposed extension project</w:t>
      </w:r>
      <w:r w:rsidR="0021038B" w:rsidRPr="001B3CA8">
        <w:rPr>
          <w:lang w:val="en-US"/>
        </w:rPr>
        <w:t>s</w:t>
      </w:r>
      <w:r w:rsidRPr="001B3CA8">
        <w:rPr>
          <w:lang w:val="en-US"/>
        </w:rPr>
        <w:t xml:space="preserve"> </w:t>
      </w:r>
      <w:r w:rsidR="00C02EE7" w:rsidRPr="001B3CA8">
        <w:rPr>
          <w:lang w:val="en-US"/>
        </w:rPr>
        <w:t>1.9m</w:t>
      </w:r>
      <w:r w:rsidRPr="001B3CA8">
        <w:rPr>
          <w:lang w:val="en-US"/>
        </w:rPr>
        <w:t xml:space="preserve"> beyond the existing rear building line of the dwelling, and would not give </w:t>
      </w:r>
      <w:r w:rsidR="008C1D0F" w:rsidRPr="001B3CA8">
        <w:rPr>
          <w:lang w:val="en-US"/>
        </w:rPr>
        <w:t>raise</w:t>
      </w:r>
      <w:r w:rsidRPr="001B3CA8">
        <w:rPr>
          <w:lang w:val="en-US"/>
        </w:rPr>
        <w:t xml:space="preserve"> to issues of loss of light to windows on the rear elevation of no. 4 Farndon Road. There is a window at ground floor level on the side elevation of no. 4 Farndon Road</w:t>
      </w:r>
      <w:r w:rsidR="0040327A" w:rsidRPr="001B3CA8">
        <w:rPr>
          <w:lang w:val="en-US"/>
        </w:rPr>
        <w:t>.</w:t>
      </w:r>
      <w:r w:rsidRPr="001B3CA8">
        <w:rPr>
          <w:lang w:val="en-US"/>
        </w:rPr>
        <w:t xml:space="preserve"> </w:t>
      </w:r>
      <w:r w:rsidR="0040327A" w:rsidRPr="001B3CA8">
        <w:rPr>
          <w:lang w:val="en-US"/>
        </w:rPr>
        <w:t>H</w:t>
      </w:r>
      <w:r w:rsidRPr="001B3CA8">
        <w:rPr>
          <w:lang w:val="en-US"/>
        </w:rPr>
        <w:t>owever this</w:t>
      </w:r>
      <w:r w:rsidRPr="00FB4B70">
        <w:t xml:space="preserve"> </w:t>
      </w:r>
      <w:r w:rsidRPr="001B3CA8">
        <w:rPr>
          <w:lang w:val="en-US"/>
        </w:rPr>
        <w:t>serves a hallway, not a habitable room.</w:t>
      </w:r>
      <w:r w:rsidR="006167BE" w:rsidRPr="001B3CA8">
        <w:rPr>
          <w:lang w:val="en-US"/>
        </w:rPr>
        <w:t xml:space="preserve"> There is a sliding roof light which has no impact as it cannot be seen behind the parapet wall.</w:t>
      </w:r>
      <w:r w:rsidRPr="001B3CA8">
        <w:rPr>
          <w:lang w:val="en-US"/>
        </w:rPr>
        <w:t xml:space="preserve"> There are no other affected windows on the side elevation</w:t>
      </w:r>
      <w:r w:rsidR="00E57EE0">
        <w:rPr>
          <w:lang w:val="en-US"/>
        </w:rPr>
        <w:t xml:space="preserve"> of 4 </w:t>
      </w:r>
      <w:proofErr w:type="spellStart"/>
      <w:r w:rsidR="00E57EE0">
        <w:rPr>
          <w:lang w:val="en-US"/>
        </w:rPr>
        <w:t>Farndon</w:t>
      </w:r>
      <w:proofErr w:type="spellEnd"/>
      <w:r w:rsidR="00E57EE0">
        <w:rPr>
          <w:lang w:val="en-US"/>
        </w:rPr>
        <w:t xml:space="preserve"> Road</w:t>
      </w:r>
      <w:r w:rsidRPr="001B3CA8">
        <w:rPr>
          <w:lang w:val="en-US"/>
        </w:rPr>
        <w:t>. In this respect the proposal is considered to comply with policy HS14 of the SHP.</w:t>
      </w:r>
    </w:p>
    <w:p w:rsidR="0082778F" w:rsidRDefault="0082778F" w:rsidP="00FC3777">
      <w:pPr>
        <w:widowControl w:val="0"/>
        <w:rPr>
          <w:lang w:val="en-US"/>
        </w:rPr>
      </w:pPr>
    </w:p>
    <w:p w:rsidR="007570D9" w:rsidRPr="001B3CA8" w:rsidRDefault="007570D9" w:rsidP="001B3CA8">
      <w:pPr>
        <w:widowControl w:val="0"/>
        <w:rPr>
          <w:b/>
          <w:lang w:val="en-US"/>
        </w:rPr>
      </w:pPr>
      <w:r w:rsidRPr="001B3CA8">
        <w:rPr>
          <w:b/>
          <w:lang w:val="en-US"/>
        </w:rPr>
        <w:t>Summary of Other Matters</w:t>
      </w:r>
    </w:p>
    <w:p w:rsidR="00111C31" w:rsidRPr="008C1D0F" w:rsidRDefault="00111C31" w:rsidP="00FC3777">
      <w:pPr>
        <w:widowControl w:val="0"/>
        <w:rPr>
          <w:b/>
          <w:lang w:val="en-US"/>
        </w:rPr>
      </w:pPr>
    </w:p>
    <w:p w:rsidR="00615C4A" w:rsidRPr="001B3CA8" w:rsidRDefault="007570D9" w:rsidP="001B3CA8">
      <w:pPr>
        <w:pStyle w:val="ListParagraph"/>
        <w:widowControl w:val="0"/>
        <w:numPr>
          <w:ilvl w:val="0"/>
          <w:numId w:val="29"/>
        </w:numPr>
        <w:rPr>
          <w:lang w:val="en-US"/>
        </w:rPr>
      </w:pPr>
      <w:r w:rsidRPr="001B3CA8">
        <w:rPr>
          <w:lang w:val="en-US"/>
        </w:rPr>
        <w:t>Whilst some of the concerns of respondents to public consultation relate to landscaping issues</w:t>
      </w:r>
      <w:r w:rsidR="00111C31" w:rsidRPr="001B3CA8">
        <w:rPr>
          <w:lang w:val="en-US"/>
        </w:rPr>
        <w:t>, the</w:t>
      </w:r>
      <w:r w:rsidRPr="001B3CA8">
        <w:rPr>
          <w:lang w:val="en-US"/>
        </w:rPr>
        <w:t xml:space="preserve"> landscaping requirements to planning permission 13/00180/FUL have previously been approved and </w:t>
      </w:r>
      <w:r w:rsidR="001C0A12" w:rsidRPr="001B3CA8">
        <w:rPr>
          <w:lang w:val="en-US"/>
        </w:rPr>
        <w:t xml:space="preserve">cannot be </w:t>
      </w:r>
      <w:r w:rsidRPr="001B3CA8">
        <w:rPr>
          <w:lang w:val="en-US"/>
        </w:rPr>
        <w:t>overturned</w:t>
      </w:r>
      <w:r w:rsidR="001C0A12" w:rsidRPr="001B3CA8">
        <w:rPr>
          <w:lang w:val="en-US"/>
        </w:rPr>
        <w:t xml:space="preserve"> under this </w:t>
      </w:r>
      <w:r w:rsidRPr="001B3CA8">
        <w:rPr>
          <w:lang w:val="en-US"/>
        </w:rPr>
        <w:t xml:space="preserve">current </w:t>
      </w:r>
      <w:r w:rsidR="001C0A12" w:rsidRPr="001B3CA8">
        <w:rPr>
          <w:lang w:val="en-US"/>
        </w:rPr>
        <w:t>variation application.</w:t>
      </w:r>
    </w:p>
    <w:p w:rsidR="00E218F8" w:rsidRDefault="00E218F8" w:rsidP="00FC3777">
      <w:pPr>
        <w:widowControl w:val="0"/>
        <w:rPr>
          <w:lang w:val="en-US"/>
        </w:rPr>
      </w:pPr>
    </w:p>
    <w:p w:rsidR="00152DE6" w:rsidRDefault="0079337C" w:rsidP="001B3CA8">
      <w:pPr>
        <w:pStyle w:val="ListParagraph"/>
        <w:widowControl w:val="0"/>
        <w:numPr>
          <w:ilvl w:val="0"/>
          <w:numId w:val="29"/>
        </w:numPr>
        <w:ind w:right="397"/>
      </w:pPr>
      <w:r>
        <w:t>T</w:t>
      </w:r>
      <w:r w:rsidR="00152DE6" w:rsidRPr="0069601A">
        <w:t xml:space="preserve">he </w:t>
      </w:r>
      <w:r w:rsidR="00D54C49" w:rsidRPr="0069601A">
        <w:t>internal layout</w:t>
      </w:r>
      <w:r w:rsidR="00152DE6" w:rsidRPr="0069601A">
        <w:t xml:space="preserve"> of the basement </w:t>
      </w:r>
      <w:r>
        <w:t xml:space="preserve">is shown to </w:t>
      </w:r>
      <w:r w:rsidR="004020B1">
        <w:t xml:space="preserve">be </w:t>
      </w:r>
      <w:r w:rsidR="004020B1" w:rsidRPr="0069601A">
        <w:t>changed</w:t>
      </w:r>
      <w:r w:rsidR="00152DE6" w:rsidRPr="0069601A">
        <w:t xml:space="preserve"> although this </w:t>
      </w:r>
      <w:r w:rsidR="007570D9">
        <w:t>does not raise any planning issues</w:t>
      </w:r>
      <w:r>
        <w:t>,</w:t>
      </w:r>
      <w:r w:rsidR="007570D9">
        <w:t xml:space="preserve"> </w:t>
      </w:r>
      <w:r>
        <w:t>and in relation to concerns raised about the proposed pool it should be recognised that this</w:t>
      </w:r>
      <w:r w:rsidR="00152DE6" w:rsidRPr="00D54C49">
        <w:t xml:space="preserve"> was app</w:t>
      </w:r>
      <w:r w:rsidR="00D54C49">
        <w:t xml:space="preserve">roved </w:t>
      </w:r>
      <w:r w:rsidR="007570D9">
        <w:t xml:space="preserve">as part of the previous </w:t>
      </w:r>
      <w:r w:rsidR="00D54C49">
        <w:t xml:space="preserve">planning permission </w:t>
      </w:r>
      <w:r w:rsidR="00152DE6" w:rsidRPr="00D54C49">
        <w:t>13/00180/FUL</w:t>
      </w:r>
      <w:r w:rsidR="00D54C49">
        <w:t>.</w:t>
      </w:r>
    </w:p>
    <w:p w:rsidR="00D54C49" w:rsidRDefault="00D54C49" w:rsidP="00FC3777">
      <w:pPr>
        <w:widowControl w:val="0"/>
        <w:ind w:left="-720" w:right="397"/>
        <w:rPr>
          <w:color w:val="92CDDC" w:themeColor="accent5" w:themeTint="99"/>
        </w:rPr>
      </w:pPr>
    </w:p>
    <w:p w:rsidR="0069601A" w:rsidRPr="0069601A" w:rsidRDefault="007570D9" w:rsidP="001B3CA8">
      <w:pPr>
        <w:pStyle w:val="ListParagraph"/>
        <w:widowControl w:val="0"/>
        <w:numPr>
          <w:ilvl w:val="0"/>
          <w:numId w:val="29"/>
        </w:numPr>
        <w:ind w:right="397"/>
      </w:pPr>
      <w:r>
        <w:t>On other matters t</w:t>
      </w:r>
      <w:r w:rsidR="0069601A" w:rsidRPr="0069601A">
        <w:t>he main access to t</w:t>
      </w:r>
      <w:r w:rsidR="00CE7EA0">
        <w:t xml:space="preserve">he property is off Farndon Road </w:t>
      </w:r>
      <w:r w:rsidR="00E205B6">
        <w:t>w</w:t>
      </w:r>
      <w:r w:rsidR="0069601A" w:rsidRPr="0069601A">
        <w:t>here a drive</w:t>
      </w:r>
      <w:r w:rsidR="004020B1">
        <w:t xml:space="preserve">way currently exists. </w:t>
      </w:r>
      <w:r w:rsidR="0069601A" w:rsidRPr="0069601A">
        <w:t>The proposals retain the same width access opening and location onto Farndon Road</w:t>
      </w:r>
      <w:r w:rsidR="0079337C">
        <w:t>.  The details for the cycle and bin stores have already been approved under the conditions of the approved proposal</w:t>
      </w:r>
      <w:r w:rsidR="0069601A" w:rsidRPr="0069601A">
        <w:t xml:space="preserve"> </w:t>
      </w:r>
    </w:p>
    <w:p w:rsidR="000D7877" w:rsidRPr="004B79FB" w:rsidRDefault="000D7877" w:rsidP="00FC3777">
      <w:pPr>
        <w:pStyle w:val="Header"/>
        <w:widowControl w:val="0"/>
        <w:tabs>
          <w:tab w:val="clear" w:pos="4153"/>
          <w:tab w:val="clear" w:pos="8306"/>
        </w:tabs>
        <w:ind w:left="-720"/>
      </w:pPr>
    </w:p>
    <w:p w:rsidR="00F50CA6" w:rsidRDefault="0079337C" w:rsidP="001B3CA8">
      <w:pPr>
        <w:pStyle w:val="Header"/>
        <w:widowControl w:val="0"/>
        <w:numPr>
          <w:ilvl w:val="0"/>
          <w:numId w:val="29"/>
        </w:numPr>
        <w:tabs>
          <w:tab w:val="clear" w:pos="4153"/>
          <w:tab w:val="clear" w:pos="8306"/>
        </w:tabs>
      </w:pPr>
      <w:r>
        <w:t>In relation to noise nuisance</w:t>
      </w:r>
      <w:r w:rsidR="00D4689F">
        <w:t xml:space="preserve"> during the construction </w:t>
      </w:r>
      <w:r>
        <w:t xml:space="preserve">phase this is a matter that would reasonably be managed </w:t>
      </w:r>
      <w:r w:rsidR="00E57EE0">
        <w:t xml:space="preserve">by </w:t>
      </w:r>
      <w:r w:rsidR="00D4689F">
        <w:t>Environmental Development</w:t>
      </w:r>
      <w:r w:rsidR="00F50CA6">
        <w:t xml:space="preserve"> controls</w:t>
      </w:r>
      <w:r>
        <w:t xml:space="preserve"> and legislation, although an informative is proposed for the applicant to comply with the ‘Considerate Contractors Scheme’</w:t>
      </w:r>
      <w:r w:rsidR="00F26C89">
        <w:t>.</w:t>
      </w:r>
      <w:r w:rsidR="002D0FB7">
        <w:t xml:space="preserve"> </w:t>
      </w:r>
    </w:p>
    <w:p w:rsidR="00D54C49" w:rsidRPr="00D54C49" w:rsidRDefault="00D54C49" w:rsidP="00FC3777">
      <w:pPr>
        <w:pStyle w:val="Header"/>
        <w:widowControl w:val="0"/>
        <w:tabs>
          <w:tab w:val="clear" w:pos="4153"/>
          <w:tab w:val="clear" w:pos="8306"/>
        </w:tabs>
      </w:pPr>
    </w:p>
    <w:p w:rsidR="00E57EE0" w:rsidRDefault="00E57EE0">
      <w:pPr>
        <w:autoSpaceDE/>
        <w:autoSpaceDN/>
        <w:spacing w:after="200" w:line="276" w:lineRule="auto"/>
        <w:rPr>
          <w:b/>
          <w:bCs/>
        </w:rPr>
      </w:pPr>
      <w:r>
        <w:rPr>
          <w:b/>
          <w:bCs/>
        </w:rPr>
        <w:br w:type="page"/>
      </w:r>
    </w:p>
    <w:p w:rsidR="00B01C90" w:rsidRDefault="004C4139" w:rsidP="001B3CA8">
      <w:pPr>
        <w:pStyle w:val="Header"/>
        <w:widowControl w:val="0"/>
        <w:tabs>
          <w:tab w:val="clear" w:pos="4153"/>
          <w:tab w:val="clear" w:pos="8306"/>
        </w:tabs>
        <w:rPr>
          <w:b/>
          <w:bCs/>
        </w:rPr>
      </w:pPr>
      <w:r>
        <w:rPr>
          <w:b/>
          <w:bCs/>
        </w:rPr>
        <w:lastRenderedPageBreak/>
        <w:t>Conclusion</w:t>
      </w:r>
    </w:p>
    <w:p w:rsidR="00B01C90" w:rsidRDefault="00B01C90" w:rsidP="00FC3777">
      <w:pPr>
        <w:pStyle w:val="Header"/>
        <w:widowControl w:val="0"/>
        <w:tabs>
          <w:tab w:val="clear" w:pos="4153"/>
          <w:tab w:val="clear" w:pos="8306"/>
        </w:tabs>
      </w:pPr>
    </w:p>
    <w:p w:rsidR="007245F5" w:rsidRDefault="0028464F" w:rsidP="001B3CA8">
      <w:pPr>
        <w:pStyle w:val="Header"/>
        <w:widowControl w:val="0"/>
        <w:numPr>
          <w:ilvl w:val="0"/>
          <w:numId w:val="29"/>
        </w:numPr>
        <w:tabs>
          <w:tab w:val="clear" w:pos="4153"/>
          <w:tab w:val="clear" w:pos="8306"/>
        </w:tabs>
      </w:pPr>
      <w:r w:rsidRPr="0028464F">
        <w:t>Whilst it is recognised that the</w:t>
      </w:r>
      <w:r w:rsidR="00B9033B">
        <w:t>se current proposals are</w:t>
      </w:r>
      <w:r w:rsidRPr="0028464F">
        <w:t xml:space="preserve"> of concern to the neighbouring </w:t>
      </w:r>
      <w:r w:rsidR="00C23C86">
        <w:t xml:space="preserve">residents </w:t>
      </w:r>
      <w:r w:rsidR="00680DCD">
        <w:t>officers consider that</w:t>
      </w:r>
      <w:r w:rsidR="004020B1">
        <w:t xml:space="preserve"> </w:t>
      </w:r>
      <w:r w:rsidRPr="0028464F">
        <w:t xml:space="preserve">the </w:t>
      </w:r>
      <w:r w:rsidR="00B9033B">
        <w:t xml:space="preserve">application </w:t>
      </w:r>
      <w:r w:rsidR="00680DCD">
        <w:t xml:space="preserve">proposes an acceptable </w:t>
      </w:r>
      <w:r w:rsidR="00B9033B">
        <w:t xml:space="preserve">variation to a </w:t>
      </w:r>
      <w:r w:rsidRPr="0028464F">
        <w:t xml:space="preserve">development </w:t>
      </w:r>
      <w:r w:rsidR="00B9033B">
        <w:t xml:space="preserve">already permitted. </w:t>
      </w:r>
      <w:r>
        <w:t>T</w:t>
      </w:r>
      <w:r w:rsidRPr="0028464F">
        <w:t xml:space="preserve">he proposed adjustment </w:t>
      </w:r>
      <w:r w:rsidR="007245F5">
        <w:t xml:space="preserve">to the </w:t>
      </w:r>
      <w:r w:rsidRPr="0028464F">
        <w:t>rear extension</w:t>
      </w:r>
      <w:r w:rsidR="007245F5">
        <w:t>,</w:t>
      </w:r>
      <w:r w:rsidRPr="0028464F">
        <w:t xml:space="preserve"> lightwells </w:t>
      </w:r>
      <w:r w:rsidR="007245F5" w:rsidRPr="0028464F">
        <w:t>and</w:t>
      </w:r>
      <w:r w:rsidR="007245F5">
        <w:t xml:space="preserve"> reduced </w:t>
      </w:r>
      <w:r w:rsidR="00B9033B">
        <w:t xml:space="preserve">floor area to </w:t>
      </w:r>
      <w:r w:rsidR="007245F5" w:rsidRPr="0028464F">
        <w:t xml:space="preserve">the basement </w:t>
      </w:r>
      <w:r w:rsidR="00B9033B">
        <w:t xml:space="preserve">represent an improvement to the </w:t>
      </w:r>
      <w:r w:rsidR="00680DCD">
        <w:t xml:space="preserve">approved </w:t>
      </w:r>
      <w:r w:rsidR="00B9033B">
        <w:t>development overall</w:t>
      </w:r>
      <w:r w:rsidR="00680DCD">
        <w:t xml:space="preserve"> and approval is</w:t>
      </w:r>
      <w:r w:rsidR="00E57EE0">
        <w:t xml:space="preserve"> therefore </w:t>
      </w:r>
      <w:r w:rsidR="00680DCD">
        <w:t>recommended.</w:t>
      </w:r>
    </w:p>
    <w:p w:rsidR="001B3CA8" w:rsidRDefault="001B3CA8" w:rsidP="00C90B71">
      <w:pPr>
        <w:pStyle w:val="Header"/>
        <w:widowControl w:val="0"/>
        <w:tabs>
          <w:tab w:val="clear" w:pos="4153"/>
          <w:tab w:val="clear" w:pos="8306"/>
        </w:tabs>
      </w:pPr>
      <w:bookmarkStart w:id="0" w:name="_GoBack"/>
      <w:bookmarkEnd w:id="0"/>
    </w:p>
    <w:p w:rsidR="00B01C90" w:rsidRPr="001C00F4" w:rsidRDefault="004C4139" w:rsidP="00C90B71">
      <w:pPr>
        <w:pStyle w:val="Header"/>
        <w:widowControl w:val="0"/>
        <w:tabs>
          <w:tab w:val="clear" w:pos="4153"/>
          <w:tab w:val="clear" w:pos="8306"/>
        </w:tabs>
        <w:rPr>
          <w:b/>
        </w:rPr>
      </w:pPr>
      <w:r w:rsidRPr="001C00F4">
        <w:rPr>
          <w:b/>
        </w:rPr>
        <w:t>Human Rights Act 1998</w:t>
      </w:r>
    </w:p>
    <w:p w:rsidR="00B01C90" w:rsidRDefault="00B01C90" w:rsidP="00C90B71">
      <w:pPr>
        <w:pStyle w:val="Header"/>
        <w:widowControl w:val="0"/>
        <w:tabs>
          <w:tab w:val="clear" w:pos="4153"/>
          <w:tab w:val="clear" w:pos="8306"/>
        </w:tabs>
      </w:pPr>
    </w:p>
    <w:p w:rsidR="00B01C90" w:rsidRDefault="004C4139" w:rsidP="00C90B71">
      <w:pPr>
        <w:ind w:right="397"/>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B01C90" w:rsidRDefault="00B01C90" w:rsidP="00C90B71">
      <w:pPr>
        <w:ind w:right="397"/>
      </w:pPr>
    </w:p>
    <w:p w:rsidR="00B01C90" w:rsidRDefault="004C4139" w:rsidP="00C90B71">
      <w:pPr>
        <w:ind w:right="397"/>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B01C90" w:rsidRDefault="00B01C90" w:rsidP="00C90B71">
      <w:pPr>
        <w:ind w:right="397"/>
      </w:pPr>
    </w:p>
    <w:p w:rsidR="00B01C90" w:rsidRPr="001C00F4" w:rsidRDefault="004C4139" w:rsidP="00C90B71">
      <w:pPr>
        <w:rPr>
          <w:b/>
          <w:lang w:val="en-US"/>
        </w:rPr>
      </w:pPr>
      <w:r w:rsidRPr="001C00F4">
        <w:rPr>
          <w:b/>
          <w:lang w:val="en-US"/>
        </w:rPr>
        <w:t>Section 17 of the Crime and Disorder Act 1998</w:t>
      </w:r>
    </w:p>
    <w:p w:rsidR="00B01C90" w:rsidRDefault="00B01C90" w:rsidP="00C90B71">
      <w:pPr>
        <w:rPr>
          <w:lang w:val="en-US"/>
        </w:rPr>
      </w:pPr>
    </w:p>
    <w:p w:rsidR="00B01C90" w:rsidRDefault="004C4139" w:rsidP="00C90B71">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C14732">
        <w:rPr>
          <w:lang w:val="en-US"/>
        </w:rPr>
        <w:t xml:space="preserve"> </w:t>
      </w:r>
      <w:r w:rsidR="00C14732">
        <w:t>grant planning permission</w:t>
      </w:r>
      <w:r>
        <w:rPr>
          <w:lang w:val="en-US"/>
        </w:rPr>
        <w:t>, officers consider that the proposal will not undermine crime prevention or the promotion of community safety.</w:t>
      </w:r>
    </w:p>
    <w:p w:rsidR="00B01C90" w:rsidRDefault="00B01C90" w:rsidP="00C90B71">
      <w:pPr>
        <w:ind w:right="397"/>
      </w:pPr>
    </w:p>
    <w:p w:rsidR="00B01C90" w:rsidRDefault="00B01C90" w:rsidP="00C90B71">
      <w:pPr>
        <w:ind w:right="397"/>
      </w:pPr>
    </w:p>
    <w:p w:rsidR="00111C31" w:rsidRPr="00FC3777" w:rsidRDefault="004C4139" w:rsidP="00FC3777">
      <w:pPr>
        <w:ind w:right="397"/>
      </w:pPr>
      <w:r>
        <w:rPr>
          <w:b/>
          <w:bCs/>
        </w:rPr>
        <w:t xml:space="preserve">Background Papers: </w:t>
      </w:r>
      <w:r w:rsidR="00FC3777" w:rsidRPr="00FC3777">
        <w:rPr>
          <w:bCs/>
        </w:rPr>
        <w:t>Applications</w:t>
      </w:r>
      <w:r w:rsidR="00FC3777">
        <w:rPr>
          <w:b/>
          <w:bCs/>
        </w:rPr>
        <w:t xml:space="preserve"> </w:t>
      </w:r>
      <w:r w:rsidR="00111C31" w:rsidRPr="00FC3777">
        <w:t>11/00887/</w:t>
      </w:r>
      <w:r w:rsidR="00FC3777">
        <w:t>FUL</w:t>
      </w:r>
      <w:r w:rsidR="00FC3777" w:rsidRPr="00FC3777">
        <w:t xml:space="preserve">, </w:t>
      </w:r>
      <w:r w:rsidR="00111C31" w:rsidRPr="00FC3777">
        <w:t>11/02455/FUL</w:t>
      </w:r>
      <w:r w:rsidR="00FC3777">
        <w:t>,</w:t>
      </w:r>
      <w:r w:rsidR="00111C31" w:rsidRPr="00FC3777">
        <w:t xml:space="preserve"> 11/02455/</w:t>
      </w:r>
      <w:r w:rsidR="00FC3777">
        <w:t>FUL,</w:t>
      </w:r>
      <w:r w:rsidR="00E57EE0">
        <w:t xml:space="preserve"> </w:t>
      </w:r>
      <w:r w:rsidR="00111C31" w:rsidRPr="00FC3777">
        <w:t>13/00180/FUL</w:t>
      </w:r>
      <w:r w:rsidR="00FC3777">
        <w:t>,</w:t>
      </w:r>
      <w:r w:rsidR="00111C31" w:rsidRPr="00FC3777">
        <w:t xml:space="preserve"> 13/03355/</w:t>
      </w:r>
      <w:r w:rsidR="00FC3777">
        <w:t>FUL.</w:t>
      </w:r>
      <w:r w:rsidR="00FC3777" w:rsidRPr="00FC3777">
        <w:t xml:space="preserve"> </w:t>
      </w:r>
    </w:p>
    <w:p w:rsidR="00B01C90" w:rsidRDefault="004C4139" w:rsidP="00C90B71">
      <w:r>
        <w:rPr>
          <w:b/>
          <w:bCs/>
        </w:rPr>
        <w:t xml:space="preserve">Contact Officer: </w:t>
      </w:r>
      <w:r w:rsidR="008C1D0F">
        <w:t>Jo Cooper</w:t>
      </w:r>
    </w:p>
    <w:p w:rsidR="00B01C90" w:rsidRDefault="004C4139" w:rsidP="00C90B71">
      <w:r>
        <w:rPr>
          <w:b/>
          <w:bCs/>
        </w:rPr>
        <w:t xml:space="preserve">Extension: </w:t>
      </w:r>
      <w:r>
        <w:t>2</w:t>
      </w:r>
      <w:r w:rsidR="008C1D0F">
        <w:t>005</w:t>
      </w:r>
    </w:p>
    <w:p w:rsidR="00B01C90" w:rsidRDefault="004C4139" w:rsidP="00C90B71">
      <w:r>
        <w:rPr>
          <w:b/>
          <w:bCs/>
        </w:rPr>
        <w:t xml:space="preserve">Date: </w:t>
      </w:r>
      <w:r w:rsidR="008C1D0F">
        <w:t>25</w:t>
      </w:r>
      <w:r>
        <w:t>th March 2014</w:t>
      </w:r>
    </w:p>
    <w:p w:rsidR="005F1F93" w:rsidRDefault="005F1F93" w:rsidP="00C90B71"/>
    <w:sectPr w:rsidR="005F1F93">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EA" w:rsidRDefault="004F46EA">
      <w:r>
        <w:separator/>
      </w:r>
    </w:p>
  </w:endnote>
  <w:endnote w:type="continuationSeparator" w:id="0">
    <w:p w:rsidR="004F46EA" w:rsidRDefault="004F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EA" w:rsidRDefault="004F46EA">
      <w:r>
        <w:separator/>
      </w:r>
    </w:p>
  </w:footnote>
  <w:footnote w:type="continuationSeparator" w:id="0">
    <w:p w:rsidR="004F46EA" w:rsidRDefault="004F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8FB"/>
    <w:multiLevelType w:val="hybridMultilevel"/>
    <w:tmpl w:val="682CF40C"/>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575BC"/>
    <w:multiLevelType w:val="hybridMultilevel"/>
    <w:tmpl w:val="196EF3A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04A84253"/>
    <w:multiLevelType w:val="hybridMultilevel"/>
    <w:tmpl w:val="3F4C92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E41A9F"/>
    <w:multiLevelType w:val="hybridMultilevel"/>
    <w:tmpl w:val="D7A20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96B8E"/>
    <w:multiLevelType w:val="hybridMultilevel"/>
    <w:tmpl w:val="9958294E"/>
    <w:lvl w:ilvl="0" w:tplc="507AE24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F90213"/>
    <w:multiLevelType w:val="hybridMultilevel"/>
    <w:tmpl w:val="6A4A10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AD6DA0"/>
    <w:multiLevelType w:val="hybridMultilevel"/>
    <w:tmpl w:val="CE7ADC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6F30F77"/>
    <w:multiLevelType w:val="hybridMultilevel"/>
    <w:tmpl w:val="11C06C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4663B"/>
    <w:multiLevelType w:val="hybridMultilevel"/>
    <w:tmpl w:val="7018BB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B0D63"/>
    <w:multiLevelType w:val="hybridMultilevel"/>
    <w:tmpl w:val="A05A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1997345"/>
    <w:multiLevelType w:val="hybridMultilevel"/>
    <w:tmpl w:val="F0B29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CE0CA3"/>
    <w:multiLevelType w:val="hybridMultilevel"/>
    <w:tmpl w:val="133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B11339"/>
    <w:multiLevelType w:val="hybridMultilevel"/>
    <w:tmpl w:val="534864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726EDB"/>
    <w:multiLevelType w:val="hybridMultilevel"/>
    <w:tmpl w:val="352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02D4A"/>
    <w:multiLevelType w:val="hybridMultilevel"/>
    <w:tmpl w:val="59940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5B2C44"/>
    <w:multiLevelType w:val="hybridMultilevel"/>
    <w:tmpl w:val="E6BC65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9CE1580"/>
    <w:multiLevelType w:val="hybridMultilevel"/>
    <w:tmpl w:val="F26CD8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863EE8"/>
    <w:multiLevelType w:val="hybridMultilevel"/>
    <w:tmpl w:val="B838F38E"/>
    <w:lvl w:ilvl="0" w:tplc="318403E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21">
    <w:nsid w:val="50C440E8"/>
    <w:multiLevelType w:val="hybridMultilevel"/>
    <w:tmpl w:val="72D85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0905D2"/>
    <w:multiLevelType w:val="hybridMultilevel"/>
    <w:tmpl w:val="EFD68540"/>
    <w:lvl w:ilvl="0" w:tplc="507AE24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3C6462"/>
    <w:multiLevelType w:val="hybridMultilevel"/>
    <w:tmpl w:val="7BB8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AA3FB6"/>
    <w:multiLevelType w:val="hybridMultilevel"/>
    <w:tmpl w:val="BC546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626EE1"/>
    <w:multiLevelType w:val="hybridMultilevel"/>
    <w:tmpl w:val="1C2664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406BFB"/>
    <w:multiLevelType w:val="hybridMultilevel"/>
    <w:tmpl w:val="8FFC2376"/>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530EE3"/>
    <w:multiLevelType w:val="hybridMultilevel"/>
    <w:tmpl w:val="8912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0B576A"/>
    <w:multiLevelType w:val="hybridMultilevel"/>
    <w:tmpl w:val="AAC4B7B2"/>
    <w:lvl w:ilvl="0" w:tplc="507AE24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3571FA"/>
    <w:multiLevelType w:val="hybridMultilevel"/>
    <w:tmpl w:val="AC32A0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11"/>
  </w:num>
  <w:num w:numId="4">
    <w:abstractNumId w:val="7"/>
  </w:num>
  <w:num w:numId="5">
    <w:abstractNumId w:val="21"/>
  </w:num>
  <w:num w:numId="6">
    <w:abstractNumId w:val="15"/>
  </w:num>
  <w:num w:numId="7">
    <w:abstractNumId w:val="6"/>
  </w:num>
  <w:num w:numId="8">
    <w:abstractNumId w:val="17"/>
  </w:num>
  <w:num w:numId="9">
    <w:abstractNumId w:val="9"/>
  </w:num>
  <w:num w:numId="10">
    <w:abstractNumId w:val="5"/>
  </w:num>
  <w:num w:numId="11">
    <w:abstractNumId w:val="18"/>
  </w:num>
  <w:num w:numId="12">
    <w:abstractNumId w:val="2"/>
  </w:num>
  <w:num w:numId="13">
    <w:abstractNumId w:val="29"/>
  </w:num>
  <w:num w:numId="14">
    <w:abstractNumId w:val="8"/>
  </w:num>
  <w:num w:numId="15">
    <w:abstractNumId w:val="13"/>
  </w:num>
  <w:num w:numId="16">
    <w:abstractNumId w:val="22"/>
  </w:num>
  <w:num w:numId="17">
    <w:abstractNumId w:val="10"/>
  </w:num>
  <w:num w:numId="18">
    <w:abstractNumId w:val="24"/>
  </w:num>
  <w:num w:numId="19">
    <w:abstractNumId w:val="1"/>
  </w:num>
  <w:num w:numId="20">
    <w:abstractNumId w:val="27"/>
  </w:num>
  <w:num w:numId="21">
    <w:abstractNumId w:val="23"/>
  </w:num>
  <w:num w:numId="22">
    <w:abstractNumId w:val="0"/>
  </w:num>
  <w:num w:numId="23">
    <w:abstractNumId w:val="28"/>
  </w:num>
  <w:num w:numId="24">
    <w:abstractNumId w:val="4"/>
  </w:num>
  <w:num w:numId="25">
    <w:abstractNumId w:val="26"/>
  </w:num>
  <w:num w:numId="26">
    <w:abstractNumId w:val="14"/>
  </w:num>
  <w:num w:numId="27">
    <w:abstractNumId w:val="16"/>
  </w:num>
  <w:num w:numId="28">
    <w:abstractNumId w:val="3"/>
  </w:num>
  <w:num w:numId="29">
    <w:abstractNumId w:val="19"/>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38"/>
    <w:rsid w:val="0000052F"/>
    <w:rsid w:val="00004C88"/>
    <w:rsid w:val="00042AA8"/>
    <w:rsid w:val="00052FB6"/>
    <w:rsid w:val="0005420A"/>
    <w:rsid w:val="00071EA2"/>
    <w:rsid w:val="00091DF9"/>
    <w:rsid w:val="00095B3B"/>
    <w:rsid w:val="000A5E1D"/>
    <w:rsid w:val="000B0EF1"/>
    <w:rsid w:val="000D7877"/>
    <w:rsid w:val="000E4BD1"/>
    <w:rsid w:val="00111C31"/>
    <w:rsid w:val="00112FD7"/>
    <w:rsid w:val="00115ED3"/>
    <w:rsid w:val="00152DE6"/>
    <w:rsid w:val="00162609"/>
    <w:rsid w:val="00166979"/>
    <w:rsid w:val="00170AED"/>
    <w:rsid w:val="00175FED"/>
    <w:rsid w:val="00180884"/>
    <w:rsid w:val="001838A4"/>
    <w:rsid w:val="001A7910"/>
    <w:rsid w:val="001B3CA8"/>
    <w:rsid w:val="001B4DEB"/>
    <w:rsid w:val="001C00F4"/>
    <w:rsid w:val="001C0A12"/>
    <w:rsid w:val="001D4C95"/>
    <w:rsid w:val="001F72F7"/>
    <w:rsid w:val="0021038B"/>
    <w:rsid w:val="00217D22"/>
    <w:rsid w:val="002208B3"/>
    <w:rsid w:val="002343D6"/>
    <w:rsid w:val="002368B8"/>
    <w:rsid w:val="002406BD"/>
    <w:rsid w:val="0024382B"/>
    <w:rsid w:val="00250169"/>
    <w:rsid w:val="00266240"/>
    <w:rsid w:val="00270C0B"/>
    <w:rsid w:val="00271979"/>
    <w:rsid w:val="00276068"/>
    <w:rsid w:val="0028464F"/>
    <w:rsid w:val="002955E4"/>
    <w:rsid w:val="002A223C"/>
    <w:rsid w:val="002C6BD5"/>
    <w:rsid w:val="002D0FB7"/>
    <w:rsid w:val="002F2E01"/>
    <w:rsid w:val="00304EBF"/>
    <w:rsid w:val="003151DC"/>
    <w:rsid w:val="00336F6F"/>
    <w:rsid w:val="00356B23"/>
    <w:rsid w:val="0037069D"/>
    <w:rsid w:val="00391C4F"/>
    <w:rsid w:val="003B2229"/>
    <w:rsid w:val="003C052A"/>
    <w:rsid w:val="003D4BCC"/>
    <w:rsid w:val="003E49A0"/>
    <w:rsid w:val="004020B1"/>
    <w:rsid w:val="0040327A"/>
    <w:rsid w:val="004046DC"/>
    <w:rsid w:val="0041241C"/>
    <w:rsid w:val="00414753"/>
    <w:rsid w:val="00420ED5"/>
    <w:rsid w:val="00426CB5"/>
    <w:rsid w:val="00427B42"/>
    <w:rsid w:val="004408E3"/>
    <w:rsid w:val="00456A0B"/>
    <w:rsid w:val="004739B9"/>
    <w:rsid w:val="004A3EA8"/>
    <w:rsid w:val="004B2C68"/>
    <w:rsid w:val="004B3A96"/>
    <w:rsid w:val="004B3EA5"/>
    <w:rsid w:val="004B79FB"/>
    <w:rsid w:val="004C4139"/>
    <w:rsid w:val="004D3443"/>
    <w:rsid w:val="004D65D6"/>
    <w:rsid w:val="004E04CF"/>
    <w:rsid w:val="004E2104"/>
    <w:rsid w:val="004E6321"/>
    <w:rsid w:val="004E6CF7"/>
    <w:rsid w:val="004F46EA"/>
    <w:rsid w:val="004F4A77"/>
    <w:rsid w:val="00507D64"/>
    <w:rsid w:val="005549C8"/>
    <w:rsid w:val="00556B94"/>
    <w:rsid w:val="0056146B"/>
    <w:rsid w:val="00562A51"/>
    <w:rsid w:val="00584D11"/>
    <w:rsid w:val="00594E0B"/>
    <w:rsid w:val="005B20AC"/>
    <w:rsid w:val="005B58F5"/>
    <w:rsid w:val="005C061E"/>
    <w:rsid w:val="005D478B"/>
    <w:rsid w:val="005E5830"/>
    <w:rsid w:val="005F1F93"/>
    <w:rsid w:val="00615C4A"/>
    <w:rsid w:val="006167BE"/>
    <w:rsid w:val="00623348"/>
    <w:rsid w:val="006553D7"/>
    <w:rsid w:val="00657B6B"/>
    <w:rsid w:val="00661923"/>
    <w:rsid w:val="0066267F"/>
    <w:rsid w:val="00663D40"/>
    <w:rsid w:val="00666D0C"/>
    <w:rsid w:val="00680DCD"/>
    <w:rsid w:val="00684848"/>
    <w:rsid w:val="00685BD6"/>
    <w:rsid w:val="00693F9D"/>
    <w:rsid w:val="0069601A"/>
    <w:rsid w:val="00696CDA"/>
    <w:rsid w:val="006A313C"/>
    <w:rsid w:val="006D0729"/>
    <w:rsid w:val="006F04C5"/>
    <w:rsid w:val="006F3030"/>
    <w:rsid w:val="006F33EC"/>
    <w:rsid w:val="00705188"/>
    <w:rsid w:val="00713C9F"/>
    <w:rsid w:val="00715786"/>
    <w:rsid w:val="00717DEF"/>
    <w:rsid w:val="007245F5"/>
    <w:rsid w:val="00756E80"/>
    <w:rsid w:val="007570D9"/>
    <w:rsid w:val="007661DE"/>
    <w:rsid w:val="00770392"/>
    <w:rsid w:val="007800BB"/>
    <w:rsid w:val="0079337C"/>
    <w:rsid w:val="007A01D0"/>
    <w:rsid w:val="007A6C65"/>
    <w:rsid w:val="007D19F6"/>
    <w:rsid w:val="007D5FA8"/>
    <w:rsid w:val="007E036D"/>
    <w:rsid w:val="007F49A6"/>
    <w:rsid w:val="008038CC"/>
    <w:rsid w:val="00804E16"/>
    <w:rsid w:val="00807BC4"/>
    <w:rsid w:val="00825544"/>
    <w:rsid w:val="0082778F"/>
    <w:rsid w:val="0084224F"/>
    <w:rsid w:val="00846EB5"/>
    <w:rsid w:val="00852064"/>
    <w:rsid w:val="00895582"/>
    <w:rsid w:val="00896273"/>
    <w:rsid w:val="008A2507"/>
    <w:rsid w:val="008C1D0F"/>
    <w:rsid w:val="008D0551"/>
    <w:rsid w:val="008D4D58"/>
    <w:rsid w:val="008E1F9E"/>
    <w:rsid w:val="009110E7"/>
    <w:rsid w:val="00917E38"/>
    <w:rsid w:val="00923BF9"/>
    <w:rsid w:val="00945283"/>
    <w:rsid w:val="00957E6F"/>
    <w:rsid w:val="0099786A"/>
    <w:rsid w:val="009A5B10"/>
    <w:rsid w:val="009C6125"/>
    <w:rsid w:val="00A119BF"/>
    <w:rsid w:val="00A1516F"/>
    <w:rsid w:val="00A16F45"/>
    <w:rsid w:val="00A21C54"/>
    <w:rsid w:val="00A22FF0"/>
    <w:rsid w:val="00A32BF7"/>
    <w:rsid w:val="00A7471E"/>
    <w:rsid w:val="00A8236E"/>
    <w:rsid w:val="00A84EA1"/>
    <w:rsid w:val="00A90963"/>
    <w:rsid w:val="00A939B9"/>
    <w:rsid w:val="00AA21C3"/>
    <w:rsid w:val="00AA470D"/>
    <w:rsid w:val="00AB7A6B"/>
    <w:rsid w:val="00AE0BBC"/>
    <w:rsid w:val="00AE2B5E"/>
    <w:rsid w:val="00B01C90"/>
    <w:rsid w:val="00B1101B"/>
    <w:rsid w:val="00B20749"/>
    <w:rsid w:val="00B301C8"/>
    <w:rsid w:val="00B420ED"/>
    <w:rsid w:val="00B744E5"/>
    <w:rsid w:val="00B9033B"/>
    <w:rsid w:val="00BD243A"/>
    <w:rsid w:val="00BD38A4"/>
    <w:rsid w:val="00BD7FCC"/>
    <w:rsid w:val="00BE3F7A"/>
    <w:rsid w:val="00BE795F"/>
    <w:rsid w:val="00BF6718"/>
    <w:rsid w:val="00C0068A"/>
    <w:rsid w:val="00C02EE7"/>
    <w:rsid w:val="00C14732"/>
    <w:rsid w:val="00C23C86"/>
    <w:rsid w:val="00C23C97"/>
    <w:rsid w:val="00C54114"/>
    <w:rsid w:val="00C757F7"/>
    <w:rsid w:val="00C87695"/>
    <w:rsid w:val="00C90B71"/>
    <w:rsid w:val="00CD3DD0"/>
    <w:rsid w:val="00CE333F"/>
    <w:rsid w:val="00CE7EA0"/>
    <w:rsid w:val="00D12B49"/>
    <w:rsid w:val="00D31886"/>
    <w:rsid w:val="00D33BB0"/>
    <w:rsid w:val="00D40EA7"/>
    <w:rsid w:val="00D44C81"/>
    <w:rsid w:val="00D4689F"/>
    <w:rsid w:val="00D54C49"/>
    <w:rsid w:val="00DB3B99"/>
    <w:rsid w:val="00DB5CA9"/>
    <w:rsid w:val="00DD2118"/>
    <w:rsid w:val="00DE289C"/>
    <w:rsid w:val="00DE524D"/>
    <w:rsid w:val="00DE6AB8"/>
    <w:rsid w:val="00DF49AC"/>
    <w:rsid w:val="00E13DB6"/>
    <w:rsid w:val="00E205B6"/>
    <w:rsid w:val="00E218F8"/>
    <w:rsid w:val="00E36E7E"/>
    <w:rsid w:val="00E42766"/>
    <w:rsid w:val="00E51C8C"/>
    <w:rsid w:val="00E57EE0"/>
    <w:rsid w:val="00E6436E"/>
    <w:rsid w:val="00E70856"/>
    <w:rsid w:val="00EC34E1"/>
    <w:rsid w:val="00ED2C67"/>
    <w:rsid w:val="00F20560"/>
    <w:rsid w:val="00F2638B"/>
    <w:rsid w:val="00F26C89"/>
    <w:rsid w:val="00F478FF"/>
    <w:rsid w:val="00F50CA6"/>
    <w:rsid w:val="00F542A1"/>
    <w:rsid w:val="00F9434F"/>
    <w:rsid w:val="00FA1E7B"/>
    <w:rsid w:val="00FA2EE1"/>
    <w:rsid w:val="00FB4B70"/>
    <w:rsid w:val="00FC3777"/>
    <w:rsid w:val="00FC4AF1"/>
    <w:rsid w:val="00FC7613"/>
    <w:rsid w:val="00FD1EA5"/>
    <w:rsid w:val="00FD5B15"/>
    <w:rsid w:val="00FE51EF"/>
    <w:rsid w:val="00FF60FB"/>
    <w:rsid w:val="00FF6A0D"/>
    <w:rsid w:val="00FF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C90B71"/>
    <w:pPr>
      <w:spacing w:after="0" w:line="240" w:lineRule="auto"/>
    </w:pPr>
    <w:rPr>
      <w:rFonts w:eastAsia="MS Mincho"/>
      <w:sz w:val="20"/>
      <w:szCs w:val="20"/>
      <w:lang w:eastAsia="en-US"/>
    </w:rPr>
  </w:style>
  <w:style w:type="paragraph" w:styleId="ListParagraph">
    <w:name w:val="List Paragraph"/>
    <w:basedOn w:val="Normal"/>
    <w:uiPriority w:val="34"/>
    <w:qFormat/>
    <w:rsid w:val="003D4BCC"/>
    <w:pPr>
      <w:ind w:left="720"/>
      <w:contextualSpacing/>
    </w:pPr>
  </w:style>
  <w:style w:type="paragraph" w:styleId="BalloonText">
    <w:name w:val="Balloon Text"/>
    <w:basedOn w:val="Normal"/>
    <w:link w:val="BalloonTextChar"/>
    <w:uiPriority w:val="99"/>
    <w:semiHidden/>
    <w:unhideWhenUsed/>
    <w:rsid w:val="00A8236E"/>
    <w:rPr>
      <w:rFonts w:ascii="Tahoma" w:hAnsi="Tahoma" w:cs="Tahoma"/>
      <w:sz w:val="16"/>
      <w:szCs w:val="16"/>
    </w:rPr>
  </w:style>
  <w:style w:type="character" w:customStyle="1" w:styleId="BalloonTextChar">
    <w:name w:val="Balloon Text Char"/>
    <w:basedOn w:val="DefaultParagraphFont"/>
    <w:link w:val="BalloonText"/>
    <w:uiPriority w:val="99"/>
    <w:semiHidden/>
    <w:rsid w:val="00A8236E"/>
    <w:rPr>
      <w:rFonts w:ascii="Tahoma" w:hAnsi="Tahoma" w:cs="Tahoma"/>
      <w:sz w:val="16"/>
      <w:szCs w:val="16"/>
      <w:lang w:eastAsia="en-US"/>
    </w:rPr>
  </w:style>
  <w:style w:type="paragraph" w:styleId="NormalWeb">
    <w:name w:val="Normal (Web)"/>
    <w:basedOn w:val="Normal"/>
    <w:uiPriority w:val="99"/>
    <w:semiHidden/>
    <w:unhideWhenUsed/>
    <w:rsid w:val="00AE0BBC"/>
    <w:pPr>
      <w:autoSpaceDE/>
      <w:autoSpaceDN/>
      <w:spacing w:before="100" w:beforeAutospacing="1" w:after="100" w:afterAutospacing="1"/>
    </w:pPr>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C90B71"/>
    <w:pPr>
      <w:spacing w:after="0" w:line="240" w:lineRule="auto"/>
    </w:pPr>
    <w:rPr>
      <w:rFonts w:eastAsia="MS Mincho"/>
      <w:sz w:val="20"/>
      <w:szCs w:val="20"/>
      <w:lang w:eastAsia="en-US"/>
    </w:rPr>
  </w:style>
  <w:style w:type="paragraph" w:styleId="ListParagraph">
    <w:name w:val="List Paragraph"/>
    <w:basedOn w:val="Normal"/>
    <w:uiPriority w:val="34"/>
    <w:qFormat/>
    <w:rsid w:val="003D4BCC"/>
    <w:pPr>
      <w:ind w:left="720"/>
      <w:contextualSpacing/>
    </w:pPr>
  </w:style>
  <w:style w:type="paragraph" w:styleId="BalloonText">
    <w:name w:val="Balloon Text"/>
    <w:basedOn w:val="Normal"/>
    <w:link w:val="BalloonTextChar"/>
    <w:uiPriority w:val="99"/>
    <w:semiHidden/>
    <w:unhideWhenUsed/>
    <w:rsid w:val="00A8236E"/>
    <w:rPr>
      <w:rFonts w:ascii="Tahoma" w:hAnsi="Tahoma" w:cs="Tahoma"/>
      <w:sz w:val="16"/>
      <w:szCs w:val="16"/>
    </w:rPr>
  </w:style>
  <w:style w:type="character" w:customStyle="1" w:styleId="BalloonTextChar">
    <w:name w:val="Balloon Text Char"/>
    <w:basedOn w:val="DefaultParagraphFont"/>
    <w:link w:val="BalloonText"/>
    <w:uiPriority w:val="99"/>
    <w:semiHidden/>
    <w:rsid w:val="00A8236E"/>
    <w:rPr>
      <w:rFonts w:ascii="Tahoma" w:hAnsi="Tahoma" w:cs="Tahoma"/>
      <w:sz w:val="16"/>
      <w:szCs w:val="16"/>
      <w:lang w:eastAsia="en-US"/>
    </w:rPr>
  </w:style>
  <w:style w:type="paragraph" w:styleId="NormalWeb">
    <w:name w:val="Normal (Web)"/>
    <w:basedOn w:val="Normal"/>
    <w:uiPriority w:val="99"/>
    <w:semiHidden/>
    <w:unhideWhenUsed/>
    <w:rsid w:val="00AE0BBC"/>
    <w:pPr>
      <w:autoSpaceDE/>
      <w:autoSpaceDN/>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758">
      <w:marLeft w:val="0"/>
      <w:marRight w:val="0"/>
      <w:marTop w:val="0"/>
      <w:marBottom w:val="0"/>
      <w:divBdr>
        <w:top w:val="none" w:sz="0" w:space="0" w:color="auto"/>
        <w:left w:val="none" w:sz="0" w:space="0" w:color="auto"/>
        <w:bottom w:val="none" w:sz="0" w:space="0" w:color="auto"/>
        <w:right w:val="none" w:sz="0" w:space="0" w:color="auto"/>
      </w:divBdr>
    </w:div>
    <w:div w:id="1049304759">
      <w:marLeft w:val="0"/>
      <w:marRight w:val="0"/>
      <w:marTop w:val="0"/>
      <w:marBottom w:val="0"/>
      <w:divBdr>
        <w:top w:val="none" w:sz="0" w:space="0" w:color="auto"/>
        <w:left w:val="none" w:sz="0" w:space="0" w:color="auto"/>
        <w:bottom w:val="none" w:sz="0" w:space="0" w:color="auto"/>
        <w:right w:val="none" w:sz="0" w:space="0" w:color="auto"/>
      </w:divBdr>
    </w:div>
    <w:div w:id="18085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735E-ED7E-4A1D-9135-DF325C62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C1F33553.dotm</Template>
  <TotalTime>65</TotalTime>
  <Pages>8</Pages>
  <Words>2967</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6</cp:revision>
  <cp:lastPrinted>2004-03-16T16:29:00Z</cp:lastPrinted>
  <dcterms:created xsi:type="dcterms:W3CDTF">2015-03-29T17:14:00Z</dcterms:created>
  <dcterms:modified xsi:type="dcterms:W3CDTF">2015-04-02T14:10:00Z</dcterms:modified>
</cp:coreProperties>
</file>